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A06E6" w14:textId="77777777" w:rsidR="00BB52A7" w:rsidRDefault="004A08A1">
      <w:pPr>
        <w:rPr>
          <w:b/>
          <w:color w:val="FF0000"/>
          <w:sz w:val="28"/>
          <w:szCs w:val="28"/>
          <w:lang w:val="en-US" w:eastAsia="zh-CN"/>
        </w:rPr>
      </w:pPr>
      <w:bookmarkStart w:id="0" w:name="_Hlk197420600"/>
      <w:bookmarkEnd w:id="0"/>
      <w:r>
        <w:rPr>
          <w:b/>
          <w:sz w:val="28"/>
          <w:szCs w:val="28"/>
        </w:rPr>
        <w:t>3GPP TSG RAN WG1 Meeting #12</w:t>
      </w:r>
      <w:r>
        <w:rPr>
          <w:b/>
          <w:sz w:val="28"/>
          <w:szCs w:val="28"/>
          <w:lang w:val="en-US" w:eastAsia="zh-CN"/>
        </w:rPr>
        <w:t>2bis</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color w:val="000000" w:themeColor="text1"/>
          <w:sz w:val="28"/>
          <w:szCs w:val="28"/>
        </w:rPr>
        <w:t>R1-250</w:t>
      </w:r>
      <w:r>
        <w:rPr>
          <w:b/>
          <w:color w:val="000000" w:themeColor="text1"/>
          <w:sz w:val="28"/>
          <w:szCs w:val="28"/>
          <w:lang w:val="en-US" w:eastAsia="zh-CN"/>
        </w:rPr>
        <w:t>7778</w:t>
      </w:r>
    </w:p>
    <w:p w14:paraId="28576B3D" w14:textId="77777777" w:rsidR="00BB52A7" w:rsidRDefault="004A08A1">
      <w:pPr>
        <w:rPr>
          <w:b/>
          <w:sz w:val="28"/>
          <w:szCs w:val="28"/>
        </w:rPr>
      </w:pPr>
      <w:r>
        <w:rPr>
          <w:b/>
          <w:sz w:val="28"/>
          <w:szCs w:val="28"/>
          <w:lang w:val="en-US" w:eastAsia="zh-CN"/>
        </w:rPr>
        <w:t>Prague</w:t>
      </w:r>
      <w:r>
        <w:rPr>
          <w:b/>
          <w:sz w:val="28"/>
          <w:szCs w:val="28"/>
        </w:rPr>
        <w:t xml:space="preserve">, </w:t>
      </w:r>
      <w:r>
        <w:rPr>
          <w:b/>
          <w:sz w:val="28"/>
          <w:szCs w:val="28"/>
          <w:lang w:val="en-US" w:eastAsia="zh-CN"/>
        </w:rPr>
        <w:t>Czech</w:t>
      </w:r>
      <w:r>
        <w:rPr>
          <w:b/>
          <w:sz w:val="28"/>
          <w:szCs w:val="28"/>
        </w:rPr>
        <w:t xml:space="preserve">, </w:t>
      </w:r>
      <w:r>
        <w:rPr>
          <w:b/>
          <w:sz w:val="28"/>
          <w:szCs w:val="28"/>
          <w:lang w:val="en-US" w:eastAsia="zh-CN"/>
        </w:rPr>
        <w:t>Oct</w:t>
      </w:r>
      <w:r>
        <w:rPr>
          <w:b/>
          <w:sz w:val="28"/>
          <w:szCs w:val="28"/>
          <w:lang w:eastAsia="zh-CN"/>
        </w:rPr>
        <w:t xml:space="preserve"> </w:t>
      </w:r>
      <w:r>
        <w:rPr>
          <w:b/>
          <w:sz w:val="28"/>
          <w:szCs w:val="28"/>
          <w:lang w:val="en-US" w:eastAsia="zh-CN"/>
        </w:rPr>
        <w:t>13th-17th</w:t>
      </w:r>
      <w:r>
        <w:rPr>
          <w:b/>
          <w:sz w:val="28"/>
          <w:szCs w:val="28"/>
          <w:lang w:eastAsia="zh-CN"/>
        </w:rPr>
        <w:t>, 2025</w:t>
      </w:r>
    </w:p>
    <w:p w14:paraId="3CB9DA27" w14:textId="77777777" w:rsidR="00BB52A7" w:rsidRDefault="00BB52A7">
      <w:pPr>
        <w:rPr>
          <w:b/>
          <w:sz w:val="24"/>
          <w:szCs w:val="24"/>
          <w:highlight w:val="yellow"/>
        </w:rPr>
      </w:pPr>
    </w:p>
    <w:p w14:paraId="40F2DF96" w14:textId="77777777" w:rsidR="00BB52A7" w:rsidRDefault="004A08A1">
      <w:pPr>
        <w:rPr>
          <w:b/>
          <w:sz w:val="24"/>
          <w:szCs w:val="24"/>
          <w:lang w:val="en-US" w:eastAsia="zh-CN"/>
        </w:rPr>
      </w:pPr>
      <w:r>
        <w:rPr>
          <w:b/>
          <w:sz w:val="24"/>
          <w:szCs w:val="24"/>
        </w:rPr>
        <w:t>Agenda item:</w:t>
      </w:r>
      <w:r>
        <w:rPr>
          <w:b/>
          <w:sz w:val="24"/>
          <w:szCs w:val="24"/>
        </w:rPr>
        <w:tab/>
      </w:r>
      <w:r>
        <w:rPr>
          <w:b/>
          <w:sz w:val="24"/>
          <w:szCs w:val="24"/>
        </w:rPr>
        <w:tab/>
      </w:r>
      <w:r>
        <w:rPr>
          <w:b/>
          <w:sz w:val="24"/>
          <w:szCs w:val="24"/>
          <w:lang w:val="en-US" w:eastAsia="zh-CN"/>
        </w:rPr>
        <w:t>10.1.1.2</w:t>
      </w:r>
    </w:p>
    <w:p w14:paraId="40785A07" w14:textId="77777777" w:rsidR="00BB52A7" w:rsidRDefault="004A08A1">
      <w:pPr>
        <w:rPr>
          <w:b/>
          <w:sz w:val="24"/>
          <w:szCs w:val="24"/>
          <w:lang w:val="en-US" w:eastAsia="zh-CN"/>
        </w:rPr>
      </w:pPr>
      <w:r>
        <w:rPr>
          <w:b/>
          <w:sz w:val="24"/>
          <w:szCs w:val="24"/>
        </w:rPr>
        <w:t xml:space="preserve">Source: </w:t>
      </w:r>
      <w:r>
        <w:rPr>
          <w:b/>
          <w:sz w:val="24"/>
          <w:szCs w:val="24"/>
        </w:rPr>
        <w:tab/>
      </w:r>
      <w:r>
        <w:rPr>
          <w:b/>
          <w:sz w:val="24"/>
          <w:szCs w:val="24"/>
        </w:rPr>
        <w:tab/>
      </w:r>
      <w:r>
        <w:rPr>
          <w:b/>
          <w:sz w:val="24"/>
          <w:szCs w:val="24"/>
        </w:rPr>
        <w:tab/>
      </w:r>
      <w:r>
        <w:rPr>
          <w:b/>
          <w:sz w:val="24"/>
          <w:szCs w:val="24"/>
          <w:lang w:eastAsia="zh-CN"/>
        </w:rPr>
        <w:t>Shanghai Jiao Tong University</w:t>
      </w:r>
      <w:r>
        <w:rPr>
          <w:b/>
          <w:sz w:val="24"/>
          <w:szCs w:val="24"/>
          <w:lang w:val="en-US" w:eastAsia="zh-CN"/>
        </w:rPr>
        <w:t>, Toyota</w:t>
      </w:r>
    </w:p>
    <w:p w14:paraId="6422A4E5" w14:textId="77777777" w:rsidR="00BB52A7" w:rsidRDefault="004A08A1">
      <w:pPr>
        <w:ind w:left="2100" w:hanging="2100"/>
        <w:rPr>
          <w:b/>
          <w:sz w:val="24"/>
          <w:szCs w:val="24"/>
          <w:lang w:eastAsia="zh-CN"/>
        </w:rPr>
      </w:pPr>
      <w:r>
        <w:rPr>
          <w:b/>
          <w:sz w:val="24"/>
          <w:szCs w:val="24"/>
        </w:rPr>
        <w:t>Title:</w:t>
      </w:r>
      <w:r>
        <w:rPr>
          <w:b/>
          <w:sz w:val="24"/>
          <w:szCs w:val="24"/>
        </w:rPr>
        <w:tab/>
      </w:r>
      <w:r>
        <w:rPr>
          <w:b/>
          <w:sz w:val="24"/>
          <w:szCs w:val="24"/>
          <w:lang w:eastAsia="zh-CN"/>
        </w:rPr>
        <w:t>Discussion on performance monitoring for CSI compression</w:t>
      </w:r>
    </w:p>
    <w:p w14:paraId="201CC3AE" w14:textId="77777777" w:rsidR="00BB52A7" w:rsidRDefault="004A08A1">
      <w:pPr>
        <w:rPr>
          <w:b/>
          <w:sz w:val="24"/>
          <w:szCs w:val="24"/>
        </w:rPr>
      </w:pPr>
      <w:r>
        <w:rPr>
          <w:b/>
          <w:sz w:val="24"/>
          <w:szCs w:val="24"/>
        </w:rPr>
        <w:t>Document for:</w:t>
      </w:r>
      <w:r>
        <w:rPr>
          <w:b/>
          <w:sz w:val="24"/>
          <w:szCs w:val="24"/>
        </w:rPr>
        <w:tab/>
      </w:r>
      <w:r>
        <w:rPr>
          <w:b/>
          <w:sz w:val="24"/>
          <w:szCs w:val="24"/>
        </w:rPr>
        <w:tab/>
        <w:t>D</w:t>
      </w:r>
      <w:r>
        <w:rPr>
          <w:b/>
          <w:sz w:val="24"/>
          <w:szCs w:val="24"/>
          <w:lang w:val="en-US" w:eastAsia="zh-CN"/>
        </w:rPr>
        <w:t>ecision</w:t>
      </w:r>
      <w:r>
        <w:rPr>
          <w:b/>
          <w:sz w:val="24"/>
          <w:szCs w:val="24"/>
        </w:rPr>
        <w:t xml:space="preserve"> </w:t>
      </w:r>
    </w:p>
    <w:p w14:paraId="0A8B9F90" w14:textId="77777777" w:rsidR="00BB52A7" w:rsidRDefault="004A08A1">
      <w:pPr>
        <w:pStyle w:val="1"/>
        <w:numPr>
          <w:ilvl w:val="0"/>
          <w:numId w:val="1"/>
        </w:numPr>
      </w:pPr>
      <w:r>
        <w:t>Introduction</w:t>
      </w:r>
    </w:p>
    <w:p w14:paraId="29751761" w14:textId="77777777" w:rsidR="00BB52A7" w:rsidRDefault="004A08A1">
      <w:pPr>
        <w:pStyle w:val="ae"/>
        <w:spacing w:beforeAutospacing="1" w:after="0" w:afterAutospacing="1"/>
      </w:pPr>
      <w:r>
        <w:rPr>
          <w:rFonts w:hint="eastAsia"/>
          <w:sz w:val="20"/>
          <w:szCs w:val="20"/>
        </w:rPr>
        <w:t>At RAN#108</w:t>
      </w:r>
      <w:r>
        <w:rPr>
          <w:rFonts w:hint="eastAsia"/>
          <w:sz w:val="20"/>
          <w:szCs w:val="20"/>
          <w:lang w:val="en-US" w:eastAsia="zh-CN"/>
        </w:rPr>
        <w:t>,</w:t>
      </w:r>
      <w:r>
        <w:rPr>
          <w:rFonts w:hint="eastAsia"/>
          <w:sz w:val="20"/>
          <w:szCs w:val="20"/>
        </w:rPr>
        <w:t xml:space="preserve"> it was concluded that CSI compression should advance to the normative phase; the updated WID</w:t>
      </w:r>
      <w:r>
        <w:rPr>
          <w:sz w:val="20"/>
          <w:szCs w:val="20"/>
        </w:rPr>
        <w:fldChar w:fldCharType="begin"/>
      </w:r>
      <w:r>
        <w:rPr>
          <w:sz w:val="20"/>
          <w:szCs w:val="20"/>
        </w:rPr>
        <w:instrText xml:space="preserve"> REF _Ref31463 \r \h </w:instrText>
      </w:r>
      <w:r>
        <w:rPr>
          <w:sz w:val="20"/>
          <w:szCs w:val="20"/>
        </w:rPr>
      </w:r>
      <w:r>
        <w:rPr>
          <w:sz w:val="20"/>
          <w:szCs w:val="20"/>
        </w:rPr>
        <w:fldChar w:fldCharType="separate"/>
      </w:r>
      <w:r>
        <w:rPr>
          <w:sz w:val="20"/>
          <w:szCs w:val="20"/>
        </w:rPr>
        <w:t>[1]</w:t>
      </w:r>
      <w:r>
        <w:rPr>
          <w:sz w:val="20"/>
          <w:szCs w:val="20"/>
        </w:rPr>
        <w:fldChar w:fldCharType="end"/>
      </w:r>
      <w:r>
        <w:rPr>
          <w:rFonts w:hint="eastAsia"/>
          <w:sz w:val="20"/>
          <w:szCs w:val="20"/>
          <w:lang w:val="en-US" w:eastAsia="zh-CN"/>
        </w:rPr>
        <w:t xml:space="preserve"> </w:t>
      </w:r>
      <w:r>
        <w:rPr>
          <w:rFonts w:hint="eastAsia"/>
          <w:sz w:val="20"/>
          <w:szCs w:val="20"/>
        </w:rPr>
        <w:t>records the following objectives:</w:t>
      </w:r>
    </w:p>
    <w:tbl>
      <w:tblPr>
        <w:tblStyle w:val="af1"/>
        <w:tblW w:w="9016" w:type="dxa"/>
        <w:tblLayout w:type="fixed"/>
        <w:tblLook w:val="04A0" w:firstRow="1" w:lastRow="0" w:firstColumn="1" w:lastColumn="0" w:noHBand="0" w:noVBand="1"/>
      </w:tblPr>
      <w:tblGrid>
        <w:gridCol w:w="9016"/>
      </w:tblGrid>
      <w:tr w:rsidR="00BB52A7" w14:paraId="7E84DEDE" w14:textId="77777777">
        <w:tc>
          <w:tcPr>
            <w:tcW w:w="9016" w:type="dxa"/>
          </w:tcPr>
          <w:p w14:paraId="0C0EA355" w14:textId="77777777" w:rsidR="00BB52A7" w:rsidRDefault="004A08A1">
            <w:pPr>
              <w:spacing w:before="120"/>
              <w:jc w:val="both"/>
              <w:rPr>
                <w:rFonts w:ascii="Times" w:eastAsia="Times New Roman" w:hAnsi="Times" w:cs="Times"/>
                <w:bCs/>
              </w:rPr>
            </w:pPr>
            <w:r>
              <w:rPr>
                <w:rFonts w:ascii="Times" w:eastAsia="Times New Roman" w:hAnsi="Times" w:cs="Times"/>
                <w:bCs/>
              </w:rPr>
              <w:t>CSI feedback enha</w:t>
            </w:r>
            <w:r>
              <w:rPr>
                <w:rFonts w:ascii="Times" w:eastAsia="Times New Roman" w:hAnsi="Times" w:cs="Times"/>
                <w:bCs/>
              </w:rPr>
              <w:t>ncement, encompassing (two-sided model) [RAN1, RAN2]:</w:t>
            </w:r>
          </w:p>
          <w:p w14:paraId="289CA51C" w14:textId="77777777" w:rsidR="00BB52A7" w:rsidRDefault="004A08A1">
            <w:pPr>
              <w:widowControl w:val="0"/>
              <w:numPr>
                <w:ilvl w:val="0"/>
                <w:numId w:val="2"/>
              </w:numPr>
              <w:snapToGrid w:val="0"/>
              <w:spacing w:before="120" w:after="120"/>
              <w:jc w:val="both"/>
              <w:rPr>
                <w:rFonts w:ascii="Times" w:eastAsia="Calibri" w:hAnsi="Times" w:cs="Times"/>
                <w:bCs/>
                <w:lang w:eastAsia="en-US"/>
              </w:rPr>
            </w:pPr>
            <w:r>
              <w:rPr>
                <w:rFonts w:ascii="Times" w:eastAsia="Calibri" w:hAnsi="Times" w:cs="Times"/>
                <w:bCs/>
                <w:lang w:eastAsia="en-US"/>
              </w:rPr>
              <w:t xml:space="preserve">CSI spatial/frequency compression without temporal aspects (“Case 0”), </w:t>
            </w:r>
          </w:p>
          <w:p w14:paraId="1C76E39D" w14:textId="77777777" w:rsidR="00BB52A7" w:rsidRDefault="004A08A1">
            <w:pPr>
              <w:widowControl w:val="0"/>
              <w:numPr>
                <w:ilvl w:val="0"/>
                <w:numId w:val="2"/>
              </w:numPr>
              <w:snapToGrid w:val="0"/>
              <w:spacing w:before="120" w:after="120"/>
              <w:jc w:val="both"/>
              <w:rPr>
                <w:rFonts w:ascii="Times" w:eastAsia="Calibri" w:hAnsi="Times" w:cs="Times"/>
                <w:bCs/>
                <w:lang w:eastAsia="en-US"/>
              </w:rPr>
            </w:pPr>
            <w:r>
              <w:rPr>
                <w:rFonts w:ascii="Times" w:eastAsia="Calibri" w:hAnsi="Times" w:cs="Times"/>
                <w:bCs/>
                <w:lang w:eastAsia="en-US"/>
              </w:rPr>
              <w:t>Specify necessary signalling/mechanism(s) as per the identified potential specification impacts in FS_NR_AIML_Air , including:</w:t>
            </w:r>
          </w:p>
          <w:p w14:paraId="1806B99B" w14:textId="77777777" w:rsidR="00BB52A7" w:rsidRDefault="004A08A1">
            <w:pPr>
              <w:widowControl w:val="0"/>
              <w:numPr>
                <w:ilvl w:val="1"/>
                <w:numId w:val="3"/>
              </w:numPr>
              <w:snapToGrid w:val="0"/>
              <w:spacing w:before="120" w:after="120"/>
              <w:jc w:val="both"/>
              <w:rPr>
                <w:rFonts w:ascii="Times" w:eastAsia="Calibri" w:hAnsi="Times" w:cs="Times"/>
                <w:bCs/>
                <w:lang w:eastAsia="en-US"/>
              </w:rPr>
            </w:pPr>
            <w:r>
              <w:rPr>
                <w:rFonts w:ascii="Times" w:eastAsia="Calibri" w:hAnsi="Times" w:cs="Times"/>
                <w:bCs/>
                <w:lang w:eastAsia="en-US"/>
              </w:rPr>
              <w:t>Mod</w:t>
            </w:r>
            <w:r>
              <w:rPr>
                <w:rFonts w:ascii="Times" w:eastAsia="Calibri" w:hAnsi="Times" w:cs="Times"/>
                <w:bCs/>
                <w:lang w:eastAsia="en-US"/>
              </w:rPr>
              <w:t>el pairing procedure including ID and applicability reporting</w:t>
            </w:r>
          </w:p>
          <w:p w14:paraId="550B324B" w14:textId="77777777" w:rsidR="00BB52A7" w:rsidRDefault="004A08A1">
            <w:pPr>
              <w:widowControl w:val="0"/>
              <w:numPr>
                <w:ilvl w:val="1"/>
                <w:numId w:val="3"/>
              </w:numPr>
              <w:snapToGrid w:val="0"/>
              <w:spacing w:before="120" w:after="120"/>
              <w:jc w:val="both"/>
              <w:rPr>
                <w:rFonts w:ascii="Times" w:eastAsia="Calibri" w:hAnsi="Times" w:cs="Times"/>
                <w:bCs/>
                <w:lang w:eastAsia="en-US"/>
              </w:rPr>
            </w:pPr>
            <w:r>
              <w:rPr>
                <w:rFonts w:ascii="Times" w:eastAsia="Calibri" w:hAnsi="Times" w:cs="Times"/>
                <w:bCs/>
                <w:lang w:eastAsia="en-US"/>
              </w:rPr>
              <w:t>Inference aspects including target CSI type, measurement and report configuration, CQI RI determination, payload determination, quantization configuration codebook, UCI mapping, CSI processing c</w:t>
            </w:r>
            <w:r>
              <w:rPr>
                <w:rFonts w:ascii="Times" w:eastAsia="Calibri" w:hAnsi="Times" w:cs="Times"/>
                <w:bCs/>
                <w:lang w:eastAsia="en-US"/>
              </w:rPr>
              <w:t>riteria and timeline, priority rules for CSI reports</w:t>
            </w:r>
          </w:p>
          <w:p w14:paraId="29954FEC" w14:textId="77777777" w:rsidR="00BB52A7" w:rsidRDefault="004A08A1">
            <w:pPr>
              <w:widowControl w:val="0"/>
              <w:numPr>
                <w:ilvl w:val="1"/>
                <w:numId w:val="3"/>
              </w:numPr>
              <w:snapToGrid w:val="0"/>
              <w:spacing w:before="120" w:after="120"/>
              <w:jc w:val="both"/>
              <w:rPr>
                <w:rFonts w:ascii="Times" w:eastAsia="Calibri" w:hAnsi="Times" w:cs="Times"/>
                <w:bCs/>
                <w:lang w:eastAsia="en-US"/>
              </w:rPr>
            </w:pPr>
            <w:r>
              <w:rPr>
                <w:rFonts w:ascii="Times" w:eastAsia="Calibri" w:hAnsi="Times" w:cs="Times"/>
                <w:bCs/>
                <w:lang w:eastAsia="en-US"/>
              </w:rPr>
              <w:t>NW and UE side data collection for training,</w:t>
            </w:r>
          </w:p>
          <w:p w14:paraId="6027E10E" w14:textId="77777777" w:rsidR="00BB52A7" w:rsidRDefault="004A08A1">
            <w:pPr>
              <w:widowControl w:val="0"/>
              <w:numPr>
                <w:ilvl w:val="2"/>
                <w:numId w:val="3"/>
              </w:numPr>
              <w:snapToGrid w:val="0"/>
              <w:spacing w:before="120" w:after="120"/>
              <w:jc w:val="both"/>
              <w:rPr>
                <w:rFonts w:ascii="Times" w:eastAsia="Calibri" w:hAnsi="Times" w:cs="Times"/>
                <w:bCs/>
                <w:lang w:eastAsia="en-US"/>
              </w:rPr>
            </w:pPr>
            <w:r>
              <w:rPr>
                <w:rFonts w:ascii="Times" w:eastAsia="Calibri" w:hAnsi="Times" w:cs="Times"/>
                <w:bCs/>
                <w:lang w:eastAsia="en-US"/>
              </w:rPr>
              <w:t>Target CSI format</w:t>
            </w:r>
          </w:p>
          <w:p w14:paraId="74F1CB7F" w14:textId="77777777" w:rsidR="00BB52A7" w:rsidRDefault="004A08A1">
            <w:pPr>
              <w:widowControl w:val="0"/>
              <w:numPr>
                <w:ilvl w:val="2"/>
                <w:numId w:val="3"/>
              </w:numPr>
              <w:snapToGrid w:val="0"/>
              <w:spacing w:before="120" w:after="120"/>
              <w:jc w:val="both"/>
              <w:rPr>
                <w:rFonts w:ascii="Times" w:eastAsia="Calibri" w:hAnsi="Times" w:cs="Times"/>
                <w:bCs/>
                <w:lang w:eastAsia="en-US"/>
              </w:rPr>
            </w:pPr>
            <w:r>
              <w:rPr>
                <w:rFonts w:ascii="Times" w:eastAsia="Calibri" w:hAnsi="Times" w:cs="Times"/>
                <w:bCs/>
                <w:lang w:eastAsia="en-US"/>
              </w:rPr>
              <w:t>Note The framework defined in BM and CSI prediction use cases could be reused</w:t>
            </w:r>
          </w:p>
          <w:p w14:paraId="7B18B92D" w14:textId="77777777" w:rsidR="00BB52A7" w:rsidRDefault="004A08A1">
            <w:pPr>
              <w:widowControl w:val="0"/>
              <w:numPr>
                <w:ilvl w:val="2"/>
                <w:numId w:val="4"/>
              </w:numPr>
              <w:snapToGrid w:val="0"/>
              <w:spacing w:before="120" w:after="120"/>
              <w:jc w:val="both"/>
              <w:rPr>
                <w:rFonts w:ascii="CG Times (WN)" w:hAnsi="CG Times (WN)"/>
                <w:bCs/>
              </w:rPr>
            </w:pPr>
            <w:r>
              <w:rPr>
                <w:rFonts w:ascii="Times" w:eastAsia="Times New Roman" w:hAnsi="Times" w:cs="Times"/>
                <w:bCs/>
              </w:rPr>
              <w:t>Specify performance monitoring</w:t>
            </w:r>
          </w:p>
        </w:tc>
      </w:tr>
    </w:tbl>
    <w:p w14:paraId="4A66DDAA" w14:textId="77777777" w:rsidR="00BB52A7" w:rsidRDefault="004A08A1">
      <w:pPr>
        <w:pStyle w:val="ae"/>
        <w:spacing w:beforeAutospacing="1" w:after="0" w:afterAutospacing="1"/>
        <w:rPr>
          <w:sz w:val="20"/>
          <w:szCs w:val="20"/>
          <w:lang w:val="en-US" w:eastAsia="zh-CN"/>
        </w:rPr>
      </w:pPr>
      <w:r>
        <w:rPr>
          <w:rFonts w:hint="eastAsia"/>
          <w:sz w:val="20"/>
          <w:szCs w:val="20"/>
        </w:rPr>
        <w:t xml:space="preserve">In this </w:t>
      </w:r>
      <w:r>
        <w:rPr>
          <w:rFonts w:hint="eastAsia"/>
          <w:sz w:val="20"/>
          <w:szCs w:val="20"/>
        </w:rPr>
        <w:t>contribution, we provide our views on the performance monitoring of CSI compression.</w:t>
      </w:r>
    </w:p>
    <w:p w14:paraId="675295B4" w14:textId="77777777" w:rsidR="00BB52A7" w:rsidRDefault="004A08A1">
      <w:pPr>
        <w:pStyle w:val="1"/>
        <w:numPr>
          <w:ilvl w:val="0"/>
          <w:numId w:val="1"/>
        </w:numPr>
        <w:jc w:val="both"/>
        <w:rPr>
          <w:sz w:val="32"/>
          <w:szCs w:val="18"/>
          <w:lang w:eastAsia="zh-CN"/>
        </w:rPr>
      </w:pPr>
      <w:r>
        <w:rPr>
          <w:sz w:val="32"/>
          <w:szCs w:val="18"/>
        </w:rPr>
        <w:t>Proposed</w:t>
      </w:r>
      <w:r>
        <w:rPr>
          <w:rFonts w:hint="eastAsia"/>
          <w:sz w:val="32"/>
          <w:szCs w:val="18"/>
          <w:lang w:val="en-US" w:eastAsia="zh-CN"/>
        </w:rPr>
        <w:t xml:space="preserve"> Hybrid Layered Monitoring Mechanism</w:t>
      </w:r>
      <w:r>
        <w:rPr>
          <w:sz w:val="32"/>
          <w:szCs w:val="18"/>
        </w:rPr>
        <w:t xml:space="preserve"> Scheme</w:t>
      </w:r>
      <w:r>
        <w:rPr>
          <w:sz w:val="32"/>
          <w:szCs w:val="18"/>
          <w:lang w:eastAsia="zh-CN"/>
        </w:rPr>
        <w:t xml:space="preserve"> </w:t>
      </w:r>
    </w:p>
    <w:p w14:paraId="6645F726" w14:textId="77777777" w:rsidR="00BB52A7" w:rsidRDefault="004A08A1">
      <w:pPr>
        <w:rPr>
          <w:sz w:val="24"/>
          <w:szCs w:val="24"/>
          <w:lang w:val="en-US" w:eastAsia="zh-CN"/>
        </w:rPr>
      </w:pPr>
      <w:r>
        <w:rPr>
          <w:rFonts w:hint="eastAsia"/>
          <w:lang w:eastAsia="zh-CN"/>
        </w:rPr>
        <w:t>In the previous meeting, two major issues related to NW-side monitoring remained unresolved</w:t>
      </w:r>
      <w:r>
        <w:rPr>
          <w:rFonts w:hint="eastAsia"/>
          <w:lang w:val="en-US" w:eastAsia="zh-CN"/>
        </w:rPr>
        <w:t xml:space="preserve">, namely </w:t>
      </w:r>
      <w:r>
        <w:rPr>
          <w:rFonts w:hint="eastAsia"/>
          <w:lang w:eastAsia="zh-CN"/>
        </w:rPr>
        <w:t>the target CSI for</w:t>
      </w:r>
      <w:r>
        <w:rPr>
          <w:rFonts w:hint="eastAsia"/>
          <w:lang w:eastAsia="zh-CN"/>
        </w:rPr>
        <w:t>mat and the signaling of NW-side performance monitoring. Below we present our views on those issues</w:t>
      </w:r>
      <w:r>
        <w:rPr>
          <w:rFonts w:hint="eastAsia"/>
          <w:lang w:val="en-US" w:eastAsia="zh-CN"/>
        </w:rPr>
        <w:t>.</w:t>
      </w:r>
    </w:p>
    <w:p w14:paraId="25276810" w14:textId="77777777" w:rsidR="00BB52A7" w:rsidRDefault="004A08A1">
      <w:pPr>
        <w:pStyle w:val="af5"/>
        <w:numPr>
          <w:ilvl w:val="0"/>
          <w:numId w:val="5"/>
        </w:numPr>
        <w:jc w:val="both"/>
        <w:rPr>
          <w:rFonts w:eastAsiaTheme="minorEastAsia"/>
          <w:b/>
          <w:bCs/>
          <w:u w:val="single"/>
          <w:lang w:eastAsia="zh-CN"/>
        </w:rPr>
      </w:pPr>
      <w:r>
        <w:rPr>
          <w:rFonts w:eastAsiaTheme="minorEastAsia" w:hint="eastAsia"/>
          <w:b/>
          <w:bCs/>
          <w:u w:val="single"/>
          <w:lang w:eastAsia="zh-CN"/>
        </w:rPr>
        <w:t>NW side monitoring</w:t>
      </w:r>
      <w:r>
        <w:rPr>
          <w:rFonts w:eastAsiaTheme="minorEastAsia"/>
          <w:b/>
          <w:bCs/>
          <w:u w:val="single"/>
          <w:lang w:eastAsia="zh-CN"/>
        </w:rPr>
        <w:t xml:space="preserve"> summary from last meeting</w:t>
      </w:r>
      <w:r>
        <w:rPr>
          <w:rFonts w:eastAsiaTheme="minorEastAsia" w:hint="eastAsia"/>
          <w:b/>
          <w:bCs/>
          <w:u w:val="single"/>
          <w:lang w:eastAsia="zh-CN"/>
        </w:rPr>
        <w:fldChar w:fldCharType="begin"/>
      </w:r>
      <w:r>
        <w:rPr>
          <w:rFonts w:eastAsiaTheme="minorEastAsia" w:hint="eastAsia"/>
          <w:b/>
          <w:bCs/>
          <w:u w:val="single"/>
          <w:lang w:eastAsia="zh-CN"/>
        </w:rPr>
        <w:instrText xml:space="preserve"> REF _Ref31505 \r \h </w:instrText>
      </w:r>
      <w:r>
        <w:rPr>
          <w:rFonts w:eastAsiaTheme="minorEastAsia" w:hint="eastAsia"/>
          <w:b/>
          <w:bCs/>
          <w:u w:val="single"/>
          <w:lang w:eastAsia="zh-CN"/>
        </w:rPr>
      </w:r>
      <w:r>
        <w:rPr>
          <w:rFonts w:eastAsiaTheme="minorEastAsia" w:hint="eastAsia"/>
          <w:b/>
          <w:bCs/>
          <w:u w:val="single"/>
          <w:lang w:eastAsia="zh-CN"/>
        </w:rPr>
        <w:fldChar w:fldCharType="separate"/>
      </w:r>
      <w:r>
        <w:rPr>
          <w:rFonts w:eastAsiaTheme="minorEastAsia" w:hint="eastAsia"/>
          <w:b/>
          <w:bCs/>
          <w:u w:val="single"/>
          <w:lang w:eastAsia="zh-CN"/>
        </w:rPr>
        <w:t>[2]</w:t>
      </w:r>
      <w:r>
        <w:rPr>
          <w:rFonts w:eastAsiaTheme="minorEastAsia" w:hint="eastAsia"/>
          <w:b/>
          <w:bCs/>
          <w:u w:val="single"/>
          <w:lang w:eastAsia="zh-CN"/>
        </w:rPr>
        <w:fldChar w:fldCharType="end"/>
      </w:r>
      <w:r>
        <w:rPr>
          <w:rFonts w:eastAsiaTheme="minorEastAsia" w:hint="eastAsia"/>
          <w:b/>
          <w:bCs/>
          <w:u w:val="single"/>
          <w:lang w:eastAsia="zh-CN"/>
        </w:rPr>
        <w:t>:</w:t>
      </w:r>
    </w:p>
    <w:p w14:paraId="73CFFFEE" w14:textId="77777777" w:rsidR="00BB52A7" w:rsidRDefault="004A08A1">
      <w:pPr>
        <w:jc w:val="both"/>
        <w:rPr>
          <w:rFonts w:eastAsiaTheme="minorEastAsia"/>
          <w:b/>
          <w:bCs/>
          <w:sz w:val="22"/>
          <w:szCs w:val="22"/>
          <w:lang w:eastAsia="zh-CN"/>
        </w:rPr>
      </w:pPr>
      <w:r>
        <w:rPr>
          <w:rFonts w:eastAsiaTheme="minorEastAsia"/>
          <w:b/>
          <w:bCs/>
          <w:noProof/>
          <w:sz w:val="22"/>
          <w:szCs w:val="22"/>
          <w:lang w:eastAsia="zh-CN"/>
        </w:rPr>
        <w:lastRenderedPageBreak/>
        <mc:AlternateContent>
          <mc:Choice Requires="wps">
            <w:drawing>
              <wp:inline distT="0" distB="0" distL="0" distR="0" wp14:anchorId="6E5D864A" wp14:editId="14F5C5D6">
                <wp:extent cx="5945505" cy="1404620"/>
                <wp:effectExtent l="4445" t="4445" r="6350"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5767" cy="1404620"/>
                        </a:xfrm>
                        <a:prstGeom prst="rect">
                          <a:avLst/>
                        </a:prstGeom>
                        <a:solidFill>
                          <a:srgbClr val="FFFFFF"/>
                        </a:solidFill>
                        <a:ln w="9525">
                          <a:solidFill>
                            <a:srgbClr val="000000"/>
                          </a:solidFill>
                          <a:miter lim="800000"/>
                        </a:ln>
                      </wps:spPr>
                      <wps:txbx>
                        <w:txbxContent>
                          <w:p w14:paraId="4D198AE5" w14:textId="77777777" w:rsidR="00BB52A7" w:rsidRDefault="004A08A1">
                            <w:pPr>
                              <w:outlineLvl w:val="2"/>
                              <w:rPr>
                                <w:lang w:eastAsia="zh-CN"/>
                              </w:rPr>
                            </w:pPr>
                            <w:r>
                              <w:rPr>
                                <w:highlight w:val="yellow"/>
                                <w:lang w:eastAsia="zh-CN"/>
                              </w:rPr>
                              <w:t xml:space="preserve">[Rd2] (Updated) </w:t>
                            </w:r>
                            <w:r>
                              <w:rPr>
                                <w:lang w:eastAsia="zh-CN"/>
                              </w:rPr>
                              <w:t>Pro</w:t>
                            </w:r>
                            <w:r>
                              <w:rPr>
                                <w:lang w:eastAsia="zh-CN"/>
                              </w:rPr>
                              <w:t xml:space="preserve">posal 3.1a: </w:t>
                            </w:r>
                          </w:p>
                          <w:p w14:paraId="67F2453C" w14:textId="77777777" w:rsidR="00BB52A7" w:rsidRDefault="004A08A1">
                            <w:pPr>
                              <w:spacing w:before="120"/>
                              <w:rPr>
                                <w:lang w:eastAsia="zh-CN"/>
                              </w:rPr>
                            </w:pPr>
                            <w:r>
                              <w:rPr>
                                <w:lang w:eastAsia="zh-CN"/>
                              </w:rPr>
                              <w:t xml:space="preserve">For NW side monitoring, if supported, consider </w:t>
                            </w:r>
                            <w:r>
                              <w:rPr>
                                <w:strike/>
                                <w:color w:val="00B050"/>
                                <w:lang w:eastAsia="zh-CN"/>
                              </w:rPr>
                              <w:t>reusing</w:t>
                            </w:r>
                            <w:r>
                              <w:rPr>
                                <w:color w:val="00B050"/>
                                <w:lang w:eastAsia="zh-CN"/>
                              </w:rPr>
                              <w:t xml:space="preserve"> </w:t>
                            </w:r>
                            <w:r>
                              <w:rPr>
                                <w:color w:val="FF0000"/>
                                <w:lang w:eastAsia="zh-CN"/>
                              </w:rPr>
                              <w:t xml:space="preserve">the </w:t>
                            </w:r>
                            <w:r>
                              <w:rPr>
                                <w:lang w:eastAsia="zh-CN"/>
                              </w:rPr>
                              <w:t xml:space="preserve">higher layer signaling </w:t>
                            </w:r>
                            <w:r>
                              <w:rPr>
                                <w:strike/>
                                <w:color w:val="FF0000"/>
                                <w:lang w:eastAsia="zh-CN"/>
                              </w:rPr>
                              <w:t>with enhanced MDT mechanism</w:t>
                            </w:r>
                            <w:r>
                              <w:rPr>
                                <w:color w:val="FF0000"/>
                                <w:lang w:eastAsia="zh-CN"/>
                              </w:rPr>
                              <w:t xml:space="preserve"> </w:t>
                            </w:r>
                            <w:r>
                              <w:rPr>
                                <w:lang w:eastAsia="zh-CN"/>
                              </w:rPr>
                              <w:t>for reporting Target CSI.</w:t>
                            </w:r>
                          </w:p>
                          <w:p w14:paraId="54570B07" w14:textId="77777777" w:rsidR="00BB52A7" w:rsidRDefault="004A08A1">
                            <w:pPr>
                              <w:pStyle w:val="af5"/>
                              <w:numPr>
                                <w:ilvl w:val="0"/>
                                <w:numId w:val="6"/>
                              </w:numPr>
                              <w:overflowPunct/>
                              <w:autoSpaceDE/>
                              <w:autoSpaceDN/>
                              <w:adjustRightInd/>
                              <w:spacing w:after="120"/>
                              <w:textAlignment w:val="auto"/>
                              <w:rPr>
                                <w:lang w:eastAsia="zh-CN"/>
                              </w:rPr>
                            </w:pPr>
                            <w:r>
                              <w:rPr>
                                <w:lang w:eastAsia="zh-CN"/>
                              </w:rPr>
                              <w:t>Regarding the content</w:t>
                            </w:r>
                          </w:p>
                          <w:p w14:paraId="2A4EEB87" w14:textId="77777777" w:rsidR="00BB52A7" w:rsidRDefault="004A08A1">
                            <w:pPr>
                              <w:pStyle w:val="af5"/>
                              <w:numPr>
                                <w:ilvl w:val="1"/>
                                <w:numId w:val="6"/>
                              </w:numPr>
                              <w:overflowPunct/>
                              <w:autoSpaceDE/>
                              <w:autoSpaceDN/>
                              <w:adjustRightInd/>
                              <w:spacing w:after="120"/>
                              <w:textAlignment w:val="auto"/>
                              <w:rPr>
                                <w:lang w:eastAsia="zh-CN"/>
                              </w:rPr>
                            </w:pPr>
                            <w:r>
                              <w:rPr>
                                <w:rFonts w:hint="eastAsia"/>
                                <w:lang w:eastAsia="zh-CN"/>
                              </w:rPr>
                              <w:t>O</w:t>
                            </w:r>
                            <w:r>
                              <w:rPr>
                                <w:lang w:eastAsia="zh-CN"/>
                              </w:rPr>
                              <w:t xml:space="preserve">ption 1: Paired Target CSI and CSI feedback </w:t>
                            </w:r>
                            <w:r>
                              <w:rPr>
                                <w:strike/>
                                <w:color w:val="FF0000"/>
                                <w:lang w:eastAsia="zh-CN"/>
                              </w:rPr>
                              <w:t>used for inference</w:t>
                            </w:r>
                          </w:p>
                          <w:p w14:paraId="30AE67AC" w14:textId="77777777" w:rsidR="00BB52A7" w:rsidRDefault="004A08A1">
                            <w:pPr>
                              <w:pStyle w:val="af5"/>
                              <w:numPr>
                                <w:ilvl w:val="1"/>
                                <w:numId w:val="6"/>
                              </w:numPr>
                              <w:overflowPunct/>
                              <w:autoSpaceDE/>
                              <w:autoSpaceDN/>
                              <w:adjustRightInd/>
                              <w:spacing w:after="120"/>
                              <w:textAlignment w:val="auto"/>
                              <w:rPr>
                                <w:lang w:eastAsia="zh-CN"/>
                              </w:rPr>
                            </w:pPr>
                            <w:r>
                              <w:rPr>
                                <w:rFonts w:hint="eastAsia"/>
                                <w:lang w:eastAsia="zh-CN"/>
                              </w:rPr>
                              <w:t>O</w:t>
                            </w:r>
                            <w:r>
                              <w:rPr>
                                <w:lang w:eastAsia="zh-CN"/>
                              </w:rPr>
                              <w:t>ption 2: Target CSI only (assuming NW obtains CSI feedback via inference CSI report)</w:t>
                            </w:r>
                          </w:p>
                          <w:p w14:paraId="2DCBEBDB" w14:textId="77777777" w:rsidR="00BB52A7" w:rsidRDefault="004A08A1">
                            <w:pPr>
                              <w:pStyle w:val="af5"/>
                              <w:numPr>
                                <w:ilvl w:val="0"/>
                                <w:numId w:val="6"/>
                              </w:numPr>
                              <w:overflowPunct/>
                              <w:autoSpaceDE/>
                              <w:autoSpaceDN/>
                              <w:adjustRightInd/>
                              <w:spacing w:after="120"/>
                              <w:textAlignment w:val="auto"/>
                              <w:rPr>
                                <w:color w:val="FF0000"/>
                                <w:lang w:eastAsia="zh-CN"/>
                              </w:rPr>
                            </w:pPr>
                            <w:r>
                              <w:rPr>
                                <w:color w:val="FF0000"/>
                                <w:lang w:eastAsia="zh-CN"/>
                              </w:rPr>
                              <w:t>Details on signaling is up to RAN2</w:t>
                            </w:r>
                          </w:p>
                          <w:p w14:paraId="0323F725" w14:textId="77777777" w:rsidR="00BB52A7" w:rsidRDefault="004A08A1">
                            <w:pPr>
                              <w:pStyle w:val="af5"/>
                              <w:numPr>
                                <w:ilvl w:val="0"/>
                                <w:numId w:val="6"/>
                              </w:numPr>
                              <w:overflowPunct/>
                              <w:autoSpaceDE/>
                              <w:autoSpaceDN/>
                              <w:adjustRightInd/>
                              <w:spacing w:after="120"/>
                              <w:textAlignment w:val="auto"/>
                              <w:rPr>
                                <w:lang w:eastAsia="zh-CN"/>
                              </w:rPr>
                            </w:pPr>
                            <w:r>
                              <w:rPr>
                                <w:rFonts w:hint="eastAsia"/>
                                <w:lang w:eastAsia="zh-CN"/>
                              </w:rPr>
                              <w:t>Q</w:t>
                            </w:r>
                            <w:r>
                              <w:rPr>
                                <w:lang w:eastAsia="zh-CN"/>
                              </w:rPr>
                              <w:t>uantization format of Target CSI is the same as for NW side data collec</w:t>
                            </w:r>
                            <w:r>
                              <w:rPr>
                                <w:lang w:eastAsia="zh-CN"/>
                              </w:rPr>
                              <w:t>tion.</w:t>
                            </w:r>
                          </w:p>
                          <w:p w14:paraId="15CCFDF7" w14:textId="77777777" w:rsidR="00BB52A7" w:rsidRDefault="004A08A1">
                            <w:pPr>
                              <w:pStyle w:val="af5"/>
                              <w:numPr>
                                <w:ilvl w:val="0"/>
                                <w:numId w:val="6"/>
                              </w:numPr>
                              <w:overflowPunct/>
                              <w:autoSpaceDE/>
                              <w:autoSpaceDN/>
                              <w:adjustRightInd/>
                              <w:spacing w:after="120"/>
                              <w:textAlignment w:val="auto"/>
                              <w:rPr>
                                <w:lang w:eastAsia="zh-CN"/>
                              </w:rPr>
                            </w:pPr>
                            <w:r>
                              <w:rPr>
                                <w:lang w:eastAsia="zh-CN"/>
                              </w:rPr>
                              <w:t>Note: other implementation based solutions can also be adopted for monitoring, e.g. eventual KPI based, SRS based, legacy Type II via L1 signaling, etc.</w:t>
                            </w:r>
                          </w:p>
                          <w:p w14:paraId="7437B70F" w14:textId="77777777" w:rsidR="00BB52A7" w:rsidRDefault="004A08A1">
                            <w:pPr>
                              <w:pStyle w:val="3GPPNormalText"/>
                            </w:pPr>
                            <w:r>
                              <w:rPr>
                                <w:highlight w:val="green"/>
                              </w:rPr>
                              <w:t>Proposal 2.3a:</w:t>
                            </w:r>
                            <w:r>
                              <w:t xml:space="preserve"> </w:t>
                            </w:r>
                          </w:p>
                          <w:p w14:paraId="1876B27D" w14:textId="77777777" w:rsidR="00BB52A7" w:rsidRDefault="004A08A1">
                            <w:pPr>
                              <w:spacing w:before="120"/>
                              <w:rPr>
                                <w:bCs/>
                                <w:lang w:eastAsia="zh-CN"/>
                              </w:rPr>
                            </w:pPr>
                            <w:r>
                              <w:rPr>
                                <w:bCs/>
                                <w:lang w:eastAsia="zh-CN"/>
                              </w:rPr>
                              <w:t>For NW side data collection of CSI compression, discuss the content and format of</w:t>
                            </w:r>
                            <w:r>
                              <w:rPr>
                                <w:bCs/>
                                <w:lang w:eastAsia="zh-CN"/>
                              </w:rPr>
                              <w:t xml:space="preserve"> the collected data by assuming higher layer based signaling.</w:t>
                            </w:r>
                          </w:p>
                          <w:p w14:paraId="1CAA1897" w14:textId="77777777" w:rsidR="00BB52A7" w:rsidRDefault="004A08A1">
                            <w:pPr>
                              <w:pStyle w:val="af5"/>
                              <w:numPr>
                                <w:ilvl w:val="0"/>
                                <w:numId w:val="6"/>
                              </w:numPr>
                              <w:overflowPunct/>
                              <w:autoSpaceDE/>
                              <w:autoSpaceDN/>
                              <w:adjustRightInd/>
                              <w:spacing w:after="120"/>
                              <w:textAlignment w:val="auto"/>
                              <w:rPr>
                                <w:bCs/>
                                <w:lang w:eastAsia="zh-CN"/>
                              </w:rPr>
                            </w:pPr>
                            <w:r>
                              <w:rPr>
                                <w:bCs/>
                                <w:lang w:eastAsia="zh-CN"/>
                              </w:rPr>
                              <w:t>Details on signaling is up to RAN2.</w:t>
                            </w:r>
                          </w:p>
                        </w:txbxContent>
                      </wps:txbx>
                      <wps:bodyPr rot="0" vert="horz" wrap="square" lIns="91440" tIns="45720" rIns="91440" bIns="45720" anchor="t" anchorCtr="0">
                        <a:spAutoFit/>
                      </wps:bodyPr>
                    </wps:wsp>
                  </a:graphicData>
                </a:graphic>
              </wp:inline>
            </w:drawing>
          </mc:Choice>
          <mc:Fallback xmlns:wpsCustomData="http://www.wps.cn/officeDocument/2013/wpsCustomData">
            <w:pict>
              <v:shape id="文本框 2" o:spid="_x0000_s1026" o:spt="202" type="#_x0000_t202" style="height:110.6pt;width:468.15pt;" fillcolor="#FFFFFF" filled="t" stroked="t" coordsize="21600,21600" o:gfxdata="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8Ar9F9UAAAAFAQAADwAAAAAAAAABACAAAAAiAAAAZHJzL2Rv&#10;d25yZXYueG1sUEsBAhQAFAAAAAgAh07iQIIt3LM9AgAAfgQAAA4AAAAAAAAAAQAgAAAAJAEAAGRy&#10;cy9lMm9Eb2MueG1sUEsFBgAAAAAGAAYAWQEAANMFAAAAAA==&#10;">
                <v:fill on="t" focussize="0,0"/>
                <v:stroke color="#000000" miterlimit="8" joinstyle="miter"/>
                <v:imagedata o:title=""/>
                <o:lock v:ext="edit" aspectratio="f"/>
                <v:textbox style="mso-fit-shape-to-text:t;">
                  <w:txbxContent>
                    <w:p w14:paraId="227A8F39">
                      <w:pPr>
                        <w:outlineLvl w:val="2"/>
                        <w:rPr>
                          <w:lang w:eastAsia="zh-CN"/>
                        </w:rPr>
                      </w:pPr>
                      <w:r>
                        <w:rPr>
                          <w:highlight w:val="yellow"/>
                          <w:lang w:eastAsia="zh-CN"/>
                        </w:rPr>
                        <w:t xml:space="preserve">[Rd2] (Updated) </w:t>
                      </w:r>
                      <w:r>
                        <w:rPr>
                          <w:lang w:eastAsia="zh-CN"/>
                        </w:rPr>
                        <w:t xml:space="preserve">Proposal 3.1a: </w:t>
                      </w:r>
                    </w:p>
                    <w:p w14:paraId="52D536A7">
                      <w:pPr>
                        <w:spacing w:before="120"/>
                        <w:rPr>
                          <w:lang w:eastAsia="zh-CN"/>
                        </w:rPr>
                      </w:pPr>
                      <w:r>
                        <w:rPr>
                          <w:lang w:eastAsia="zh-CN"/>
                        </w:rPr>
                        <w:t xml:space="preserve">For NW side monitoring, if supported, consider </w:t>
                      </w:r>
                      <w:r>
                        <w:rPr>
                          <w:strike/>
                          <w:color w:val="00B050"/>
                          <w:lang w:eastAsia="zh-CN"/>
                        </w:rPr>
                        <w:t>reusing</w:t>
                      </w:r>
                      <w:r>
                        <w:rPr>
                          <w:color w:val="00B050"/>
                          <w:lang w:eastAsia="zh-CN"/>
                        </w:rPr>
                        <w:t xml:space="preserve"> </w:t>
                      </w:r>
                      <w:r>
                        <w:rPr>
                          <w:color w:val="FF0000"/>
                          <w:lang w:eastAsia="zh-CN"/>
                        </w:rPr>
                        <w:t xml:space="preserve">the </w:t>
                      </w:r>
                      <w:r>
                        <w:rPr>
                          <w:lang w:eastAsia="zh-CN"/>
                        </w:rPr>
                        <w:t xml:space="preserve">higher layer signaling </w:t>
                      </w:r>
                      <w:r>
                        <w:rPr>
                          <w:strike/>
                          <w:color w:val="FF0000"/>
                          <w:lang w:eastAsia="zh-CN"/>
                        </w:rPr>
                        <w:t>with enhanced MDT mechanism</w:t>
                      </w:r>
                      <w:r>
                        <w:rPr>
                          <w:color w:val="FF0000"/>
                          <w:lang w:eastAsia="zh-CN"/>
                        </w:rPr>
                        <w:t xml:space="preserve"> </w:t>
                      </w:r>
                      <w:r>
                        <w:rPr>
                          <w:lang w:eastAsia="zh-CN"/>
                        </w:rPr>
                        <w:t>for reporting Target CSI.</w:t>
                      </w:r>
                    </w:p>
                    <w:p w14:paraId="589E804E">
                      <w:pPr>
                        <w:pStyle w:val="32"/>
                        <w:numPr>
                          <w:ilvl w:val="0"/>
                          <w:numId w:val="6"/>
                        </w:numPr>
                        <w:overflowPunct/>
                        <w:autoSpaceDE/>
                        <w:autoSpaceDN/>
                        <w:adjustRightInd/>
                        <w:spacing w:after="120"/>
                        <w:textAlignment w:val="auto"/>
                        <w:rPr>
                          <w:lang w:eastAsia="zh-CN"/>
                        </w:rPr>
                      </w:pPr>
                      <w:r>
                        <w:rPr>
                          <w:lang w:eastAsia="zh-CN"/>
                        </w:rPr>
                        <w:t>Regarding the content</w:t>
                      </w:r>
                    </w:p>
                    <w:p w14:paraId="53AD0FCB">
                      <w:pPr>
                        <w:pStyle w:val="32"/>
                        <w:numPr>
                          <w:ilvl w:val="1"/>
                          <w:numId w:val="6"/>
                        </w:numPr>
                        <w:overflowPunct/>
                        <w:autoSpaceDE/>
                        <w:autoSpaceDN/>
                        <w:adjustRightInd/>
                        <w:spacing w:after="120"/>
                        <w:textAlignment w:val="auto"/>
                        <w:rPr>
                          <w:lang w:eastAsia="zh-CN"/>
                        </w:rPr>
                      </w:pPr>
                      <w:r>
                        <w:rPr>
                          <w:rFonts w:hint="eastAsia"/>
                          <w:lang w:eastAsia="zh-CN"/>
                        </w:rPr>
                        <w:t>O</w:t>
                      </w:r>
                      <w:r>
                        <w:rPr>
                          <w:lang w:eastAsia="zh-CN"/>
                        </w:rPr>
                        <w:t xml:space="preserve">ption 1: Paired Target CSI and CSI feedback </w:t>
                      </w:r>
                      <w:r>
                        <w:rPr>
                          <w:strike/>
                          <w:color w:val="FF0000"/>
                          <w:lang w:eastAsia="zh-CN"/>
                        </w:rPr>
                        <w:t>used for inference</w:t>
                      </w:r>
                    </w:p>
                    <w:p w14:paraId="3143C852">
                      <w:pPr>
                        <w:pStyle w:val="32"/>
                        <w:numPr>
                          <w:ilvl w:val="1"/>
                          <w:numId w:val="6"/>
                        </w:numPr>
                        <w:overflowPunct/>
                        <w:autoSpaceDE/>
                        <w:autoSpaceDN/>
                        <w:adjustRightInd/>
                        <w:spacing w:after="120"/>
                        <w:textAlignment w:val="auto"/>
                        <w:rPr>
                          <w:lang w:eastAsia="zh-CN"/>
                        </w:rPr>
                      </w:pPr>
                      <w:r>
                        <w:rPr>
                          <w:rFonts w:hint="eastAsia"/>
                          <w:lang w:eastAsia="zh-CN"/>
                        </w:rPr>
                        <w:t>O</w:t>
                      </w:r>
                      <w:r>
                        <w:rPr>
                          <w:lang w:eastAsia="zh-CN"/>
                        </w:rPr>
                        <w:t>ption 2: Target CSI only (assuming NW obtains CSI feedback via inference CSI report)</w:t>
                      </w:r>
                    </w:p>
                    <w:p w14:paraId="1068C902">
                      <w:pPr>
                        <w:pStyle w:val="32"/>
                        <w:numPr>
                          <w:ilvl w:val="0"/>
                          <w:numId w:val="6"/>
                        </w:numPr>
                        <w:overflowPunct/>
                        <w:autoSpaceDE/>
                        <w:autoSpaceDN/>
                        <w:adjustRightInd/>
                        <w:spacing w:after="120"/>
                        <w:textAlignment w:val="auto"/>
                        <w:rPr>
                          <w:color w:val="FF0000"/>
                          <w:lang w:eastAsia="zh-CN"/>
                        </w:rPr>
                      </w:pPr>
                      <w:r>
                        <w:rPr>
                          <w:color w:val="FF0000"/>
                          <w:lang w:eastAsia="zh-CN"/>
                        </w:rPr>
                        <w:t>Details on signaling is up to RAN2</w:t>
                      </w:r>
                    </w:p>
                    <w:p w14:paraId="1EF415B0">
                      <w:pPr>
                        <w:pStyle w:val="32"/>
                        <w:numPr>
                          <w:ilvl w:val="0"/>
                          <w:numId w:val="6"/>
                        </w:numPr>
                        <w:overflowPunct/>
                        <w:autoSpaceDE/>
                        <w:autoSpaceDN/>
                        <w:adjustRightInd/>
                        <w:spacing w:after="120"/>
                        <w:textAlignment w:val="auto"/>
                        <w:rPr>
                          <w:lang w:eastAsia="zh-CN"/>
                        </w:rPr>
                      </w:pPr>
                      <w:r>
                        <w:rPr>
                          <w:rFonts w:hint="eastAsia"/>
                          <w:lang w:eastAsia="zh-CN"/>
                        </w:rPr>
                        <w:t>Q</w:t>
                      </w:r>
                      <w:r>
                        <w:rPr>
                          <w:lang w:eastAsia="zh-CN"/>
                        </w:rPr>
                        <w:t>uantization format of Target CSI is the same as for NW side data collection.</w:t>
                      </w:r>
                    </w:p>
                    <w:p w14:paraId="14F0D11D">
                      <w:pPr>
                        <w:pStyle w:val="32"/>
                        <w:numPr>
                          <w:ilvl w:val="0"/>
                          <w:numId w:val="6"/>
                        </w:numPr>
                        <w:overflowPunct/>
                        <w:autoSpaceDE/>
                        <w:autoSpaceDN/>
                        <w:adjustRightInd/>
                        <w:spacing w:after="120"/>
                        <w:textAlignment w:val="auto"/>
                        <w:rPr>
                          <w:lang w:eastAsia="zh-CN"/>
                        </w:rPr>
                      </w:pPr>
                      <w:r>
                        <w:rPr>
                          <w:lang w:eastAsia="zh-CN"/>
                        </w:rPr>
                        <w:t>Note: other implementation based solutions can also be adopted for monitoring, e.g. eventual KPI based, SRS based, legacy Type II via L1 signaling, etc.</w:t>
                      </w:r>
                    </w:p>
                    <w:p w14:paraId="759306A5">
                      <w:pPr>
                        <w:pStyle w:val="45"/>
                      </w:pPr>
                      <w:r>
                        <w:rPr>
                          <w:highlight w:val="green"/>
                        </w:rPr>
                        <w:t>Proposal 2.3a:</w:t>
                      </w:r>
                      <w:r>
                        <w:t xml:space="preserve"> </w:t>
                      </w:r>
                    </w:p>
                    <w:p w14:paraId="2472E23A">
                      <w:pPr>
                        <w:spacing w:before="120"/>
                        <w:rPr>
                          <w:bCs/>
                          <w:lang w:eastAsia="zh-CN"/>
                        </w:rPr>
                      </w:pPr>
                      <w:r>
                        <w:rPr>
                          <w:bCs/>
                          <w:lang w:eastAsia="zh-CN"/>
                        </w:rPr>
                        <w:t>For NW side data collection of CSI compression, discuss the content and format of the collected data by assuming higher layer based signaling.</w:t>
                      </w:r>
                    </w:p>
                    <w:p w14:paraId="665D8F54">
                      <w:pPr>
                        <w:pStyle w:val="32"/>
                        <w:numPr>
                          <w:ilvl w:val="0"/>
                          <w:numId w:val="6"/>
                        </w:numPr>
                        <w:overflowPunct/>
                        <w:autoSpaceDE/>
                        <w:autoSpaceDN/>
                        <w:adjustRightInd/>
                        <w:spacing w:after="120"/>
                        <w:textAlignment w:val="auto"/>
                        <w:rPr>
                          <w:bCs/>
                          <w:lang w:eastAsia="zh-CN"/>
                        </w:rPr>
                      </w:pPr>
                      <w:r>
                        <w:rPr>
                          <w:bCs/>
                          <w:lang w:eastAsia="zh-CN"/>
                        </w:rPr>
                        <w:t>Details on signaling is up to RAN2.</w:t>
                      </w:r>
                    </w:p>
                  </w:txbxContent>
                </v:textbox>
                <w10:wrap type="none"/>
                <w10:anchorlock/>
              </v:shape>
            </w:pict>
          </mc:Fallback>
        </mc:AlternateContent>
      </w:r>
    </w:p>
    <w:p w14:paraId="0D9A50AA" w14:textId="77777777" w:rsidR="00BB52A7" w:rsidRDefault="00BB52A7">
      <w:pPr>
        <w:rPr>
          <w:sz w:val="24"/>
          <w:szCs w:val="24"/>
          <w:lang w:eastAsia="zh-CN"/>
        </w:rPr>
      </w:pPr>
    </w:p>
    <w:p w14:paraId="74153F54" w14:textId="77777777" w:rsidR="00BB52A7" w:rsidRDefault="004A08A1">
      <w:pPr>
        <w:spacing w:after="0" w:line="257" w:lineRule="auto"/>
        <w:jc w:val="both"/>
        <w:rPr>
          <w:rFonts w:eastAsiaTheme="minorEastAsia"/>
          <w:b/>
          <w:bCs/>
        </w:rPr>
      </w:pPr>
      <w:r>
        <w:rPr>
          <w:rFonts w:eastAsiaTheme="minorEastAsia"/>
          <w:b/>
          <w:bCs/>
        </w:rPr>
        <w:t>Observation#</w:t>
      </w:r>
      <w:r>
        <w:rPr>
          <w:rFonts w:eastAsiaTheme="minorEastAsia"/>
          <w:b/>
          <w:bCs/>
          <w:lang w:val="en-US" w:eastAsia="zh-CN"/>
        </w:rPr>
        <w:t>1</w:t>
      </w:r>
      <w:r>
        <w:rPr>
          <w:rFonts w:eastAsiaTheme="minorEastAsia"/>
        </w:rPr>
        <w:t>:</w:t>
      </w:r>
      <w:r>
        <w:rPr>
          <w:rFonts w:eastAsiaTheme="minorEastAsia"/>
          <w:b/>
          <w:bCs/>
        </w:rPr>
        <w:t xml:space="preserve"> For two-sided model-based CSI compression, Signaling to carry the reported data</w:t>
      </w:r>
    </w:p>
    <w:p w14:paraId="6E2B74D8" w14:textId="77777777" w:rsidR="00BB52A7" w:rsidRDefault="004A08A1">
      <w:pPr>
        <w:pStyle w:val="af5"/>
        <w:numPr>
          <w:ilvl w:val="0"/>
          <w:numId w:val="7"/>
        </w:numPr>
        <w:spacing w:line="257" w:lineRule="auto"/>
        <w:jc w:val="both"/>
        <w:rPr>
          <w:rFonts w:eastAsiaTheme="minorEastAsia"/>
          <w:b/>
          <w:bCs/>
        </w:rPr>
      </w:pPr>
      <w:r>
        <w:rPr>
          <w:rFonts w:eastAsiaTheme="minorEastAsia"/>
          <w:b/>
          <w:bCs/>
        </w:rPr>
        <w:t>Type 1: L1(L1 signaling with legacy eType II)</w:t>
      </w:r>
    </w:p>
    <w:p w14:paraId="142E8213" w14:textId="77777777" w:rsidR="00BB52A7" w:rsidRDefault="004A08A1">
      <w:pPr>
        <w:pStyle w:val="af5"/>
        <w:numPr>
          <w:ilvl w:val="0"/>
          <w:numId w:val="7"/>
        </w:numPr>
        <w:spacing w:line="257" w:lineRule="auto"/>
        <w:jc w:val="both"/>
        <w:rPr>
          <w:rFonts w:eastAsiaTheme="minorEastAsia"/>
          <w:b/>
          <w:bCs/>
        </w:rPr>
      </w:pPr>
      <w:r>
        <w:rPr>
          <w:rFonts w:eastAsiaTheme="minorEastAsia"/>
          <w:b/>
          <w:bCs/>
        </w:rPr>
        <w:t xml:space="preserve">Type 2: Higher </w:t>
      </w:r>
      <w:r>
        <w:rPr>
          <w:rFonts w:eastAsiaTheme="minorEastAsia"/>
          <w:b/>
          <w:bCs/>
        </w:rPr>
        <w:t>layer, with MDT mechanism (same as NW side data collection)</w:t>
      </w:r>
    </w:p>
    <w:p w14:paraId="5740D344" w14:textId="77777777" w:rsidR="00BB52A7" w:rsidRDefault="004A08A1">
      <w:pPr>
        <w:spacing w:after="0" w:line="257" w:lineRule="auto"/>
        <w:jc w:val="both"/>
        <w:rPr>
          <w:rFonts w:eastAsiaTheme="minorEastAsia"/>
          <w:b/>
          <w:bCs/>
        </w:rPr>
      </w:pPr>
      <w:r>
        <w:rPr>
          <w:rFonts w:eastAsiaTheme="minorEastAsia"/>
          <w:b/>
          <w:bCs/>
        </w:rPr>
        <w:t>Observation#</w:t>
      </w:r>
      <w:r>
        <w:rPr>
          <w:rFonts w:eastAsiaTheme="minorEastAsia"/>
          <w:b/>
          <w:bCs/>
          <w:lang w:val="en-US" w:eastAsia="zh-CN"/>
        </w:rPr>
        <w:t>2</w:t>
      </w:r>
      <w:r>
        <w:rPr>
          <w:rFonts w:eastAsiaTheme="minorEastAsia"/>
        </w:rPr>
        <w:t>:</w:t>
      </w:r>
      <w:r>
        <w:rPr>
          <w:rFonts w:eastAsiaTheme="minorEastAsia"/>
          <w:b/>
          <w:bCs/>
        </w:rPr>
        <w:t xml:space="preserve"> For two-sided model-based CSI compression, Content of the reporting</w:t>
      </w:r>
    </w:p>
    <w:p w14:paraId="6CF5B2AA" w14:textId="77777777" w:rsidR="00BB52A7" w:rsidRDefault="004A08A1">
      <w:pPr>
        <w:pStyle w:val="af5"/>
        <w:numPr>
          <w:ilvl w:val="0"/>
          <w:numId w:val="7"/>
        </w:numPr>
        <w:spacing w:line="257" w:lineRule="auto"/>
        <w:jc w:val="both"/>
        <w:rPr>
          <w:rFonts w:eastAsiaTheme="minorEastAsia"/>
          <w:b/>
          <w:bCs/>
        </w:rPr>
      </w:pPr>
      <w:r>
        <w:rPr>
          <w:rFonts w:eastAsiaTheme="minorEastAsia"/>
          <w:b/>
          <w:bCs/>
        </w:rPr>
        <w:t>Type 1: Paired Target CSI and CSI feedback</w:t>
      </w:r>
    </w:p>
    <w:p w14:paraId="28D4113B" w14:textId="77777777" w:rsidR="00BB52A7" w:rsidRDefault="004A08A1">
      <w:pPr>
        <w:pStyle w:val="af5"/>
        <w:numPr>
          <w:ilvl w:val="0"/>
          <w:numId w:val="7"/>
        </w:numPr>
        <w:spacing w:line="257" w:lineRule="auto"/>
        <w:jc w:val="both"/>
        <w:rPr>
          <w:rFonts w:eastAsiaTheme="minorEastAsia"/>
          <w:b/>
          <w:bCs/>
        </w:rPr>
      </w:pPr>
      <w:r>
        <w:rPr>
          <w:rFonts w:eastAsiaTheme="minorEastAsia"/>
          <w:b/>
          <w:bCs/>
        </w:rPr>
        <w:t>Type 2: Target CSI only</w:t>
      </w:r>
    </w:p>
    <w:p w14:paraId="6AA5C671" w14:textId="1D4E4ADF" w:rsidR="00BB52A7" w:rsidRDefault="004A08A1">
      <w:pPr>
        <w:spacing w:after="0" w:line="257" w:lineRule="auto"/>
        <w:jc w:val="both"/>
        <w:rPr>
          <w:rFonts w:eastAsiaTheme="minorEastAsia"/>
          <w:b/>
          <w:bCs/>
          <w:color w:val="000000" w:themeColor="text1"/>
        </w:rPr>
      </w:pPr>
      <w:r>
        <w:rPr>
          <w:rFonts w:eastAsiaTheme="minorEastAsia"/>
          <w:b/>
          <w:bCs/>
          <w:color w:val="000000" w:themeColor="text1"/>
        </w:rPr>
        <w:t>Observation#</w:t>
      </w:r>
      <w:r>
        <w:rPr>
          <w:rFonts w:eastAsiaTheme="minorEastAsia"/>
          <w:b/>
          <w:bCs/>
          <w:color w:val="000000" w:themeColor="text1"/>
          <w:lang w:val="en-US" w:eastAsia="zh-CN"/>
        </w:rPr>
        <w:t>3</w:t>
      </w:r>
      <w:r>
        <w:rPr>
          <w:rFonts w:eastAsiaTheme="minorEastAsia"/>
          <w:color w:val="000000" w:themeColor="text1"/>
        </w:rPr>
        <w:t>:</w:t>
      </w:r>
      <w:r>
        <w:rPr>
          <w:rFonts w:eastAsiaTheme="minorEastAsia" w:hint="eastAsia"/>
          <w:color w:val="000000" w:themeColor="text1"/>
          <w:lang w:val="en-US" w:eastAsia="zh-CN"/>
        </w:rPr>
        <w:t xml:space="preserve"> </w:t>
      </w:r>
      <w:r>
        <w:rPr>
          <w:rFonts w:eastAsiaTheme="minorEastAsia" w:hint="eastAsia"/>
          <w:b/>
          <w:bCs/>
          <w:color w:val="000000" w:themeColor="text1"/>
          <w:lang w:val="en-US" w:eastAsia="zh-CN"/>
        </w:rPr>
        <w:t>Performance</w:t>
      </w:r>
      <w:r>
        <w:rPr>
          <w:rFonts w:eastAsiaTheme="minorEastAsia" w:hint="eastAsia"/>
          <w:b/>
          <w:bCs/>
          <w:color w:val="000000" w:themeColor="text1"/>
        </w:rPr>
        <w:t xml:space="preserve"> monitoring exposes a signaling trade-off</w:t>
      </w:r>
      <w:r>
        <w:rPr>
          <w:rFonts w:eastAsiaTheme="minorEastAsia" w:hint="eastAsia"/>
          <w:b/>
          <w:bCs/>
          <w:color w:val="000000" w:themeColor="text1"/>
        </w:rPr>
        <w:t>—</w:t>
      </w:r>
      <w:r>
        <w:rPr>
          <w:rFonts w:eastAsiaTheme="minorEastAsia" w:hint="eastAsia"/>
          <w:b/>
          <w:bCs/>
          <w:color w:val="000000" w:themeColor="text1"/>
        </w:rPr>
        <w:t>while L1 signaling can be overly aggressive for enhanced eType-II implementations, L3 signaling do</w:t>
      </w:r>
      <w:r w:rsidR="00DE1163">
        <w:rPr>
          <w:rFonts w:eastAsiaTheme="minorEastAsia" w:hint="eastAsia"/>
          <w:b/>
          <w:bCs/>
          <w:color w:val="000000" w:themeColor="text1"/>
          <w:lang w:eastAsia="zh-CN"/>
        </w:rPr>
        <w:t>es</w:t>
      </w:r>
      <w:r>
        <w:rPr>
          <w:rFonts w:eastAsiaTheme="minorEastAsia" w:hint="eastAsia"/>
          <w:b/>
          <w:bCs/>
          <w:color w:val="000000" w:themeColor="text1"/>
        </w:rPr>
        <w:t xml:space="preserve"> not provide bounded timeliness (no guaranteed latency), and therefore may fail to satisfy the latency requirements </w:t>
      </w:r>
      <w:r>
        <w:rPr>
          <w:rFonts w:eastAsiaTheme="minorEastAsia" w:hint="eastAsia"/>
          <w:b/>
          <w:bCs/>
          <w:color w:val="000000" w:themeColor="text1"/>
        </w:rPr>
        <w:t>critical for effective network-side performance monitoring.</w:t>
      </w:r>
    </w:p>
    <w:p w14:paraId="74BADE39" w14:textId="77777777" w:rsidR="00BB52A7" w:rsidRDefault="004A08A1">
      <w:pPr>
        <w:pStyle w:val="ae"/>
        <w:spacing w:beforeAutospacing="1" w:after="0" w:afterAutospacing="1"/>
        <w:jc w:val="both"/>
        <w:rPr>
          <w:sz w:val="20"/>
          <w:szCs w:val="20"/>
        </w:rPr>
      </w:pPr>
      <w:r>
        <w:rPr>
          <w:sz w:val="20"/>
          <w:szCs w:val="20"/>
        </w:rPr>
        <w:t>To address these limitations, this contribution proposes a</w:t>
      </w:r>
      <w:r>
        <w:rPr>
          <w:rFonts w:hint="eastAsia"/>
          <w:sz w:val="20"/>
          <w:szCs w:val="20"/>
          <w:lang w:val="en-US" w:eastAsia="zh-CN"/>
        </w:rPr>
        <w:t xml:space="preserve"> </w:t>
      </w:r>
      <w:r>
        <w:rPr>
          <w:rFonts w:hint="eastAsia"/>
          <w:b/>
          <w:bCs/>
          <w:sz w:val="20"/>
          <w:szCs w:val="20"/>
        </w:rPr>
        <w:t>Hybrid Layered Monitoring Mechanism for AI/ML-based CSI Compression</w:t>
      </w:r>
      <w:r>
        <w:rPr>
          <w:sz w:val="20"/>
          <w:szCs w:val="20"/>
        </w:rPr>
        <w:t>,</w:t>
      </w:r>
      <w:r>
        <w:rPr>
          <w:rFonts w:hint="eastAsia"/>
          <w:sz w:val="20"/>
          <w:szCs w:val="20"/>
          <w:lang w:val="en-US" w:eastAsia="zh-CN"/>
        </w:rPr>
        <w:t xml:space="preserve"> </w:t>
      </w:r>
      <w:r>
        <w:rPr>
          <w:rFonts w:hint="eastAsia"/>
          <w:sz w:val="20"/>
          <w:szCs w:val="20"/>
        </w:rPr>
        <w:t>Under normal conditions, low-overhead, low-latency real-time monitor</w:t>
      </w:r>
      <w:r>
        <w:rPr>
          <w:rFonts w:hint="eastAsia"/>
          <w:sz w:val="20"/>
          <w:szCs w:val="20"/>
        </w:rPr>
        <w:t>ing is performed at the L1 (physical layer); the network side evaluates these measurements and triggers an action upon detecting a performance anomaly. When the trigger condition is met, the network issues a configuration instructing the UE to record and b</w:t>
      </w:r>
      <w:r>
        <w:rPr>
          <w:rFonts w:hint="eastAsia"/>
          <w:sz w:val="20"/>
          <w:szCs w:val="20"/>
        </w:rPr>
        <w:t>uffer the paired Target CSI and the corresponding CSI feedback within a specified time window. The buffered pairs are then uploaded to the network via L3 reporting (e.g., MDT Immediate / Logged) for high-precision analysis and subsequently used for root-ca</w:t>
      </w:r>
      <w:r>
        <w:rPr>
          <w:rFonts w:hint="eastAsia"/>
          <w:sz w:val="20"/>
          <w:szCs w:val="20"/>
        </w:rPr>
        <w:t>use diagnosis, model retraining, and related processes. Through careful design of the trigger, sampling, and upload procedures, this scheme balances timeliness, monitoring accuracy, and system/UE overhead, thereby providing a low-latency, high-precision pe</w:t>
      </w:r>
      <w:r>
        <w:rPr>
          <w:rFonts w:hint="eastAsia"/>
          <w:sz w:val="20"/>
          <w:szCs w:val="20"/>
        </w:rPr>
        <w:t>rformance-monitoring framework.</w:t>
      </w:r>
    </w:p>
    <w:p w14:paraId="3FEC369B" w14:textId="77777777" w:rsidR="00BB52A7" w:rsidRDefault="004A08A1">
      <w:pPr>
        <w:pStyle w:val="ae"/>
        <w:spacing w:beforeAutospacing="1" w:after="0" w:afterAutospacing="1"/>
        <w:jc w:val="both"/>
      </w:pPr>
      <w:r>
        <w:rPr>
          <w:rFonts w:hint="eastAsia"/>
          <w:sz w:val="20"/>
          <w:szCs w:val="20"/>
        </w:rPr>
        <w:t>The core of this technical solution is to continuously monitor link performance under normal operation using low-overhead, low-latency measurements at the L1 (physical) layer, and to invoke short-term, high-resolution captur</w:t>
      </w:r>
      <w:r>
        <w:rPr>
          <w:rFonts w:hint="eastAsia"/>
          <w:sz w:val="20"/>
          <w:szCs w:val="20"/>
        </w:rPr>
        <w:t>e only when a robust network-side decision detects an anomaly. When such a trigger condition is asserted, the network issues a configuration instructing the UE to record paired samples (Target CSI together with the corresponding CSI feedback) within a spec</w:t>
      </w:r>
      <w:r>
        <w:rPr>
          <w:rFonts w:hint="eastAsia"/>
          <w:sz w:val="20"/>
          <w:szCs w:val="20"/>
        </w:rPr>
        <w:t>ified time window; these buffered paired samples are subsequently uploaded via L3 reporting (e.g., MDT Immediate or Logged) to the network for quality validation, precise analysis, and downstream use in root-cause determination or model calibration. Exampl</w:t>
      </w:r>
      <w:r>
        <w:rPr>
          <w:rFonts w:hint="eastAsia"/>
          <w:sz w:val="20"/>
          <w:szCs w:val="20"/>
        </w:rPr>
        <w:t>e parameters cited in this description are proposed suggestions for implementation and must be calibrated against the target network or simulation environment rather than treated as normative requirements.</w:t>
      </w:r>
    </w:p>
    <w:p w14:paraId="63F7A290" w14:textId="77777777" w:rsidR="00BB52A7" w:rsidRDefault="004A08A1">
      <w:pPr>
        <w:pStyle w:val="ae"/>
        <w:spacing w:beforeAutospacing="1" w:after="0" w:afterAutospacing="1"/>
        <w:jc w:val="both"/>
        <w:rPr>
          <w:sz w:val="20"/>
          <w:szCs w:val="20"/>
        </w:rPr>
      </w:pPr>
      <w:r>
        <w:rPr>
          <w:rFonts w:hint="eastAsia"/>
          <w:sz w:val="20"/>
          <w:szCs w:val="20"/>
        </w:rPr>
        <w:t>Responsibilities at each stage are defined to mini</w:t>
      </w:r>
      <w:r>
        <w:rPr>
          <w:rFonts w:hint="eastAsia"/>
          <w:sz w:val="20"/>
          <w:szCs w:val="20"/>
        </w:rPr>
        <w:t>mize latency and overhead while preserving traceability and analytic value. The UE is responsible for periodic L1 reporting of lightweight KPIs (for example: CQI, RSRP/RSRQ, HARQ-ACK statistics, PMI/RI summaries), and in TDD scenarios it may additionally p</w:t>
      </w:r>
      <w:r>
        <w:rPr>
          <w:rFonts w:hint="eastAsia"/>
          <w:sz w:val="20"/>
          <w:szCs w:val="20"/>
        </w:rPr>
        <w:t>rovide SRS-based Target CSI estimates leveraging channel reciprocity. The network</w:t>
      </w:r>
      <w:r>
        <w:rPr>
          <w:rFonts w:hint="eastAsia"/>
          <w:sz w:val="20"/>
          <w:szCs w:val="20"/>
        </w:rPr>
        <w:t>’</w:t>
      </w:r>
      <w:r>
        <w:rPr>
          <w:rFonts w:hint="eastAsia"/>
          <w:sz w:val="20"/>
          <w:szCs w:val="20"/>
        </w:rPr>
        <w:t>s real-time decision unit fuses multiple indicators and applies one-or-multi-step decision logic to avoid spurious triggers caused by transient fluctuations. Upon trigger, th</w:t>
      </w:r>
      <w:r>
        <w:rPr>
          <w:rFonts w:hint="eastAsia"/>
          <w:sz w:val="20"/>
          <w:szCs w:val="20"/>
        </w:rPr>
        <w:t xml:space="preserve">e network issues a recording instruction (for example via RRC/MDT extensions or existing trigger signaling) that specifies the recording window length W, the target number of samples N, the paired-sample format and compression parameters, whether location </w:t>
      </w:r>
      <w:r>
        <w:rPr>
          <w:rFonts w:hint="eastAsia"/>
          <w:sz w:val="20"/>
          <w:szCs w:val="20"/>
        </w:rPr>
        <w:t>and timestamps are required, and the upload modality (Immediate or Logged).</w:t>
      </w:r>
    </w:p>
    <w:p w14:paraId="2E244861" w14:textId="77777777" w:rsidR="00BB52A7" w:rsidRDefault="004A08A1">
      <w:pPr>
        <w:pStyle w:val="ae"/>
        <w:spacing w:beforeAutospacing="1" w:after="0" w:afterAutospacing="1"/>
        <w:jc w:val="both"/>
      </w:pPr>
      <w:r>
        <w:rPr>
          <w:rFonts w:hint="eastAsia"/>
          <w:sz w:val="20"/>
          <w:szCs w:val="20"/>
        </w:rPr>
        <w:lastRenderedPageBreak/>
        <w:t xml:space="preserve">Operational details for capture and analysis are designed for fidelity and traceability: the UE records Target CSI (as high-resolution complex channel matrices or their compressed </w:t>
      </w:r>
      <w:r>
        <w:rPr>
          <w:rFonts w:hint="eastAsia"/>
          <w:sz w:val="20"/>
          <w:szCs w:val="20"/>
        </w:rPr>
        <w:t>representations) synchronized to the specified reference resources</w:t>
      </w:r>
      <w:r>
        <w:rPr>
          <w:rFonts w:hint="eastAsia"/>
          <w:sz w:val="20"/>
          <w:szCs w:val="20"/>
          <w:lang w:val="en-US" w:eastAsia="zh-CN"/>
        </w:rPr>
        <w:t xml:space="preserve"> </w:t>
      </w:r>
      <w:r>
        <w:rPr>
          <w:rFonts w:hint="eastAsia"/>
          <w:sz w:val="20"/>
          <w:szCs w:val="20"/>
        </w:rPr>
        <w:t>and simultaneously records the generated CSI feedback (for example, coded encoder outputs). The UE performs local preprocessing as instructed and transmits the paired samples over L3. On re</w:t>
      </w:r>
      <w:r>
        <w:rPr>
          <w:rFonts w:hint="eastAsia"/>
          <w:sz w:val="20"/>
          <w:szCs w:val="20"/>
        </w:rPr>
        <w:t>ceipt, the network performs integrity and temporal alignment checks to ensure every Target CSI has a corresponding CSI feedback and matching timestamps, computes key evaluation metrics (for example SGCS, MSE), and feeds these analytic results into follow-o</w:t>
      </w:r>
      <w:r>
        <w:rPr>
          <w:rFonts w:hint="eastAsia"/>
          <w:sz w:val="20"/>
          <w:szCs w:val="20"/>
        </w:rPr>
        <w:t>n procedures such as</w:t>
      </w:r>
      <w:r>
        <w:rPr>
          <w:rFonts w:hint="eastAsia"/>
          <w:sz w:val="20"/>
          <w:szCs w:val="20"/>
          <w:lang w:val="en-US" w:eastAsia="zh-CN"/>
        </w:rPr>
        <w:t xml:space="preserve"> </w:t>
      </w:r>
      <w:r>
        <w:rPr>
          <w:rFonts w:hint="eastAsia"/>
          <w:sz w:val="20"/>
          <w:szCs w:val="20"/>
        </w:rPr>
        <w:t>root-cause inference, alarm generation, or retraining of ML models.</w:t>
      </w:r>
    </w:p>
    <w:p w14:paraId="40F97174" w14:textId="77777777" w:rsidR="00BB52A7" w:rsidRDefault="004A08A1">
      <w:pPr>
        <w:spacing w:after="0" w:line="257" w:lineRule="auto"/>
        <w:jc w:val="both"/>
        <w:rPr>
          <w:rFonts w:eastAsiaTheme="minorEastAsia"/>
          <w:b/>
          <w:bCs/>
          <w:lang w:eastAsia="en-US"/>
        </w:rPr>
      </w:pPr>
      <w:r>
        <w:rPr>
          <w:rFonts w:eastAsiaTheme="minorEastAsia"/>
          <w:b/>
          <w:bCs/>
          <w:lang w:eastAsia="en-US"/>
        </w:rPr>
        <w:t>Proposal</w:t>
      </w:r>
      <w:r>
        <w:rPr>
          <w:rFonts w:eastAsiaTheme="minorEastAsia"/>
          <w:b/>
          <w:bCs/>
          <w:lang w:val="en-US" w:eastAsia="zh-CN"/>
        </w:rPr>
        <w:t xml:space="preserve"> 1</w:t>
      </w:r>
      <w:r>
        <w:rPr>
          <w:rFonts w:eastAsiaTheme="minorEastAsia"/>
          <w:b/>
          <w:bCs/>
          <w:lang w:eastAsia="en-US"/>
        </w:rPr>
        <w:t>: Adopt a hybrid monitoring flow: perform lightweight, low-latency monitoring via eventual-KPI checks</w:t>
      </w:r>
      <w:r>
        <w:rPr>
          <w:rFonts w:eastAsiaTheme="minorEastAsia" w:hint="eastAsia"/>
          <w:b/>
          <w:bCs/>
          <w:lang w:val="en-US" w:eastAsia="zh-CN"/>
        </w:rPr>
        <w:t>, SRS based</w:t>
      </w:r>
      <w:r>
        <w:rPr>
          <w:rFonts w:eastAsiaTheme="minorEastAsia"/>
          <w:b/>
          <w:bCs/>
          <w:lang w:eastAsia="en-US"/>
        </w:rPr>
        <w:t xml:space="preserve"> or legacy eType II over L1 with configured t</w:t>
      </w:r>
      <w:r>
        <w:rPr>
          <w:rFonts w:eastAsiaTheme="minorEastAsia"/>
          <w:b/>
          <w:bCs/>
          <w:lang w:eastAsia="en-US"/>
        </w:rPr>
        <w:t>hresholds; when a threshold is exceeded the NW instructs the UE to record multiple sets of Paired Target CSI</w:t>
      </w:r>
      <w:r>
        <w:rPr>
          <w:rFonts w:eastAsiaTheme="minorEastAsia"/>
          <w:b/>
          <w:bCs/>
          <w:lang w:val="en-US" w:eastAsia="zh-CN"/>
        </w:rPr>
        <w:t xml:space="preserve"> (higher-resolution format)</w:t>
      </w:r>
      <w:r>
        <w:rPr>
          <w:rFonts w:eastAsiaTheme="minorEastAsia"/>
          <w:b/>
          <w:bCs/>
          <w:lang w:eastAsia="en-US"/>
        </w:rPr>
        <w:t xml:space="preserve"> and corresponding CSI feedback per configuration, then upload them via L3 signaling with MDT mechanism for network-side </w:t>
      </w:r>
      <w:r>
        <w:rPr>
          <w:rFonts w:eastAsiaTheme="minorEastAsia"/>
          <w:b/>
          <w:bCs/>
          <w:lang w:eastAsia="en-US"/>
        </w:rPr>
        <w:t>high-precision evaluation, root-cause analysis and subsequent model processing.</w:t>
      </w:r>
    </w:p>
    <w:p w14:paraId="3C823C2B" w14:textId="77777777" w:rsidR="00BB52A7" w:rsidRDefault="00BB52A7">
      <w:pPr>
        <w:jc w:val="both"/>
      </w:pPr>
    </w:p>
    <w:p w14:paraId="6B4B0CF8" w14:textId="77777777" w:rsidR="00BB52A7" w:rsidRDefault="004A08A1">
      <w:pPr>
        <w:keepNext/>
        <w:keepLines/>
        <w:spacing w:before="180"/>
        <w:outlineLvl w:val="1"/>
      </w:pPr>
      <w:r>
        <w:rPr>
          <w:rFonts w:ascii="Arial" w:hAnsi="Arial" w:hint="eastAsia"/>
          <w:sz w:val="32"/>
        </w:rPr>
        <w:t xml:space="preserve">2.1 </w:t>
      </w:r>
      <w:r>
        <w:rPr>
          <w:rFonts w:ascii="Arial" w:hAnsi="Arial" w:hint="eastAsia"/>
          <w:sz w:val="32"/>
          <w:lang w:val="en-US" w:eastAsia="zh-CN"/>
        </w:rPr>
        <w:t>E</w:t>
      </w:r>
      <w:r>
        <w:rPr>
          <w:rFonts w:ascii="Arial" w:hAnsi="Arial" w:hint="eastAsia"/>
          <w:sz w:val="32"/>
        </w:rPr>
        <w:t>ventual</w:t>
      </w:r>
      <w:r>
        <w:rPr>
          <w:rFonts w:ascii="Arial" w:hAnsi="Arial" w:hint="eastAsia"/>
          <w:sz w:val="32"/>
          <w:lang w:val="en-US" w:eastAsia="zh-CN"/>
        </w:rPr>
        <w:t>-</w:t>
      </w:r>
      <w:r>
        <w:rPr>
          <w:rFonts w:ascii="Arial" w:hAnsi="Arial" w:hint="eastAsia"/>
          <w:sz w:val="32"/>
        </w:rPr>
        <w:t>KPI Low-Latency Triggered Capture</w:t>
      </w:r>
    </w:p>
    <w:p w14:paraId="393D6DA5" w14:textId="77777777" w:rsidR="00BB52A7" w:rsidRDefault="004A08A1">
      <w:pPr>
        <w:pStyle w:val="ae"/>
        <w:spacing w:beforeAutospacing="1" w:after="0" w:afterAutospacing="1"/>
        <w:jc w:val="both"/>
        <w:rPr>
          <w:sz w:val="20"/>
          <w:szCs w:val="20"/>
          <w:lang w:val="en-US" w:eastAsia="zh-CN"/>
        </w:rPr>
      </w:pPr>
      <w:r>
        <w:rPr>
          <w:rFonts w:hint="eastAsia"/>
          <w:sz w:val="20"/>
          <w:szCs w:val="20"/>
        </w:rPr>
        <w:t>This scheme corresponds to the right flowchart in Figure 1.</w:t>
      </w:r>
      <w:r>
        <w:rPr>
          <w:rFonts w:hint="eastAsia"/>
          <w:sz w:val="20"/>
          <w:szCs w:val="20"/>
          <w:lang w:val="en-US" w:eastAsia="zh-CN"/>
        </w:rPr>
        <w:t xml:space="preserve"> </w:t>
      </w:r>
      <w:r>
        <w:rPr>
          <w:rFonts w:hint="eastAsia"/>
          <w:sz w:val="20"/>
          <w:szCs w:val="20"/>
        </w:rPr>
        <w:t xml:space="preserve">Embodiment A (an eventual-KPI scheme, applicable to FDD/TDD </w:t>
      </w:r>
      <w:r>
        <w:rPr>
          <w:rFonts w:hint="eastAsia"/>
          <w:sz w:val="20"/>
          <w:szCs w:val="20"/>
        </w:rPr>
        <w:t>scenarios): the UE periodically reports lightweight physical-layer summaries (CQI, RSRP, BLER) every</w:t>
      </w:r>
      <w:r>
        <w:rPr>
          <w:rFonts w:hint="eastAsia"/>
          <w:sz w:val="20"/>
          <w:szCs w:val="20"/>
          <w:lang w:val="en-US" w:eastAsia="zh-CN"/>
        </w:rPr>
        <w:t xml:space="preserve"> </w:t>
      </w:r>
      <w:r>
        <w:rPr>
          <w:rFonts w:hint="eastAsia"/>
          <w:sz w:val="20"/>
          <w:szCs w:val="20"/>
        </w:rPr>
        <w:t>2</w:t>
      </w:r>
      <w:r>
        <w:rPr>
          <w:rFonts w:hint="eastAsia"/>
          <w:sz w:val="20"/>
          <w:szCs w:val="20"/>
          <w:lang w:val="en-US" w:eastAsia="zh-CN"/>
        </w:rPr>
        <w:t xml:space="preserve"> </w:t>
      </w:r>
      <w:r>
        <w:rPr>
          <w:rFonts w:hint="eastAsia"/>
          <w:sz w:val="20"/>
          <w:szCs w:val="20"/>
        </w:rPr>
        <w:t xml:space="preserve">ms via the L1 </w:t>
      </w:r>
      <w:r>
        <w:rPr>
          <w:rFonts w:hint="eastAsia"/>
          <w:sz w:val="20"/>
          <w:szCs w:val="20"/>
          <w:lang w:val="en-US" w:eastAsia="zh-CN"/>
        </w:rPr>
        <w:t>layer</w:t>
      </w:r>
      <w:r>
        <w:rPr>
          <w:rFonts w:hint="eastAsia"/>
          <w:sz w:val="20"/>
          <w:szCs w:val="20"/>
        </w:rPr>
        <w:t>; the network normalizes CQI degradation, BLER increase and RSRP decline and fuses these normalized indicators with predefined weights</w:t>
      </w:r>
      <w:r>
        <w:rPr>
          <w:rFonts w:hint="eastAsia"/>
          <w:sz w:val="20"/>
          <w:szCs w:val="20"/>
        </w:rPr>
        <w:t xml:space="preserve"> into a composite score S. When S exceeds a configured threshold T within K sampling windows (example: T=0.7), the network issues an RRC recording directive instructing the UE to capture N=32 paired samples (Target CSI and the corresponding CSI feedback) d</w:t>
      </w:r>
      <w:r>
        <w:rPr>
          <w:rFonts w:hint="eastAsia"/>
          <w:sz w:val="20"/>
          <w:szCs w:val="20"/>
        </w:rPr>
        <w:t>uring the subsequent recording window W=5s and to upload the collected pairs via L3 (MDT Immediate). The recording directive may additionally specify the temporal distribution of the N samples (for example, uniformly spaced across W or allowing semi-period</w:t>
      </w:r>
      <w:r>
        <w:rPr>
          <w:rFonts w:hint="eastAsia"/>
          <w:sz w:val="20"/>
          <w:szCs w:val="20"/>
        </w:rPr>
        <w:t>ic triggering</w:t>
      </w:r>
      <w:r>
        <w:rPr>
          <w:rFonts w:hint="eastAsia"/>
          <w:sz w:val="20"/>
          <w:szCs w:val="20"/>
        </w:rPr>
        <w:t>—</w:t>
      </w:r>
      <w:r>
        <w:rPr>
          <w:rFonts w:hint="eastAsia"/>
          <w:sz w:val="20"/>
          <w:szCs w:val="20"/>
        </w:rPr>
        <w:t>e.g.,</w:t>
      </w:r>
      <w:r>
        <w:rPr>
          <w:rFonts w:hint="eastAsia"/>
          <w:sz w:val="20"/>
          <w:szCs w:val="20"/>
        </w:rPr>
        <w:t>“</w:t>
      </w:r>
      <w:r>
        <w:rPr>
          <w:rFonts w:hint="eastAsia"/>
          <w:sz w:val="20"/>
          <w:szCs w:val="20"/>
        </w:rPr>
        <w:t>trigger once every M routine reports</w:t>
      </w:r>
      <w:r>
        <w:rPr>
          <w:rFonts w:hint="eastAsia"/>
          <w:sz w:val="20"/>
          <w:szCs w:val="20"/>
        </w:rPr>
        <w:t>”</w:t>
      </w:r>
      <w:r>
        <w:rPr>
          <w:rFonts w:hint="eastAsia"/>
          <w:sz w:val="20"/>
          <w:szCs w:val="20"/>
        </w:rPr>
        <w:t xml:space="preserve"> to cover different channel phases). Upon receipt of the uploaded data the network computes evaluation metrics such as MSE and SGCS for root-cause diagnosis, model calibration and retraining</w:t>
      </w:r>
      <w:r>
        <w:rPr>
          <w:rFonts w:hint="eastAsia"/>
          <w:sz w:val="20"/>
          <w:szCs w:val="20"/>
          <w:lang w:val="en-US" w:eastAsia="zh-CN"/>
        </w:rPr>
        <w:t>.</w:t>
      </w:r>
    </w:p>
    <w:p w14:paraId="04A42DFC" w14:textId="77777777" w:rsidR="00BB52A7" w:rsidRDefault="00BB52A7">
      <w:pPr>
        <w:pStyle w:val="a3"/>
        <w:jc w:val="both"/>
        <w:rPr>
          <w:lang w:eastAsia="zh-CN"/>
        </w:rPr>
      </w:pPr>
    </w:p>
    <w:p w14:paraId="2984C443" w14:textId="77777777" w:rsidR="00BB52A7" w:rsidRDefault="004A08A1">
      <w:pPr>
        <w:keepNext/>
        <w:keepLines/>
        <w:spacing w:before="180"/>
        <w:outlineLvl w:val="1"/>
      </w:pPr>
      <w:r>
        <w:rPr>
          <w:rFonts w:ascii="Arial" w:hAnsi="Arial" w:hint="eastAsia"/>
          <w:sz w:val="32"/>
        </w:rPr>
        <w:t>2.2 SR</w:t>
      </w:r>
      <w:r>
        <w:rPr>
          <w:rFonts w:ascii="Arial" w:hAnsi="Arial" w:hint="eastAsia"/>
          <w:sz w:val="32"/>
        </w:rPr>
        <w:t>S-Based Reciprocity Triggered Capture</w:t>
      </w:r>
    </w:p>
    <w:p w14:paraId="6569FC27" w14:textId="77777777" w:rsidR="00BB52A7" w:rsidRDefault="004A08A1">
      <w:pPr>
        <w:pStyle w:val="ae"/>
        <w:spacing w:beforeAutospacing="1" w:after="0" w:afterAutospacing="1"/>
        <w:jc w:val="both"/>
        <w:rPr>
          <w:sz w:val="20"/>
          <w:szCs w:val="20"/>
        </w:rPr>
      </w:pPr>
      <w:r>
        <w:rPr>
          <w:rFonts w:hint="eastAsia"/>
          <w:sz w:val="20"/>
          <w:szCs w:val="20"/>
        </w:rPr>
        <w:t xml:space="preserve">This scheme corresponds to the </w:t>
      </w:r>
      <w:r>
        <w:rPr>
          <w:rFonts w:hint="eastAsia"/>
          <w:sz w:val="20"/>
          <w:szCs w:val="20"/>
          <w:lang w:val="en-US" w:eastAsia="zh-CN"/>
        </w:rPr>
        <w:t>middle</w:t>
      </w:r>
      <w:r>
        <w:rPr>
          <w:rFonts w:hint="eastAsia"/>
          <w:sz w:val="20"/>
          <w:szCs w:val="20"/>
        </w:rPr>
        <w:t xml:space="preserve"> flowchart in Figure 1.</w:t>
      </w:r>
      <w:r>
        <w:rPr>
          <w:rFonts w:hint="eastAsia"/>
          <w:sz w:val="20"/>
          <w:szCs w:val="20"/>
          <w:lang w:val="en-US" w:eastAsia="zh-CN"/>
        </w:rPr>
        <w:t xml:space="preserve"> </w:t>
      </w:r>
      <w:r>
        <w:rPr>
          <w:rFonts w:hint="eastAsia"/>
          <w:sz w:val="20"/>
          <w:szCs w:val="20"/>
        </w:rPr>
        <w:t xml:space="preserve">Embodiment B (SRS-based, applicable to TDD scenarios): the UE periodically transmits SRS on the L1 plane, and the network derives a downlink Target CSI from </w:t>
      </w:r>
      <w:r>
        <w:rPr>
          <w:rFonts w:hint="eastAsia"/>
          <w:sz w:val="20"/>
          <w:szCs w:val="20"/>
        </w:rPr>
        <w:t>the received SRS; this derived Target CSI is compared with the concurrently reported CSI feedback to compute evaluation metrics such as MSE or SGCS. If a substantial discrepancy is detected (for example, SGCS falling below a configured threshold, e.g.,&lt;0.6</w:t>
      </w:r>
      <w:r>
        <w:rPr>
          <w:rFonts w:hint="eastAsia"/>
          <w:sz w:val="20"/>
          <w:szCs w:val="20"/>
        </w:rPr>
        <w:t>), the network issues a recording directive instructing the UE to capture Target CSI and the corresponding CSI feedback in specified downlink slots (example parameters: N=16,W=3s) and to upload the paired samples via L3 (MDT Immediate) for network-side per</w:t>
      </w:r>
      <w:r>
        <w:rPr>
          <w:rFonts w:hint="eastAsia"/>
          <w:sz w:val="20"/>
          <w:szCs w:val="20"/>
        </w:rPr>
        <w:t>formance evaluation. The recording instruction includes temporal alignment requirements tied to the SRS slots (prioritizing downlink slots adjacent to the SRS to exploit channel reciprocity) and may constrain the frequency-domain scope of capture to the sa</w:t>
      </w:r>
      <w:r>
        <w:rPr>
          <w:rFonts w:hint="eastAsia"/>
          <w:sz w:val="20"/>
          <w:szCs w:val="20"/>
        </w:rPr>
        <w:t>me PRB subset used by the SRS or to several representative subbands; the network then computes MSE, SGCS and related diagnostics for root-cause analysis and model retraining.</w:t>
      </w:r>
    </w:p>
    <w:p w14:paraId="2DFB5EC1" w14:textId="77777777" w:rsidR="00BB52A7" w:rsidRDefault="00BB52A7">
      <w:pPr>
        <w:jc w:val="center"/>
      </w:pPr>
    </w:p>
    <w:p w14:paraId="1F6ECBE3" w14:textId="77777777" w:rsidR="00BB52A7" w:rsidRDefault="004A08A1">
      <w:pPr>
        <w:keepNext/>
        <w:keepLines/>
        <w:spacing w:before="180"/>
        <w:outlineLvl w:val="1"/>
      </w:pPr>
      <w:r>
        <w:rPr>
          <w:rFonts w:ascii="Arial" w:hAnsi="Arial" w:hint="eastAsia"/>
          <w:sz w:val="32"/>
        </w:rPr>
        <w:t>2.3 Legacy eType-II Triggered Capture</w:t>
      </w:r>
    </w:p>
    <w:p w14:paraId="789078A9" w14:textId="77777777" w:rsidR="00BB52A7" w:rsidRDefault="004A08A1">
      <w:pPr>
        <w:pStyle w:val="ae"/>
        <w:spacing w:beforeAutospacing="1" w:after="0" w:afterAutospacing="1"/>
        <w:jc w:val="both"/>
        <w:rPr>
          <w:sz w:val="20"/>
          <w:szCs w:val="20"/>
        </w:rPr>
      </w:pPr>
      <w:r>
        <w:rPr>
          <w:rFonts w:hint="eastAsia"/>
          <w:sz w:val="20"/>
          <w:szCs w:val="20"/>
        </w:rPr>
        <w:t xml:space="preserve">This scheme corresponds to the </w:t>
      </w:r>
      <w:r>
        <w:rPr>
          <w:rFonts w:hint="eastAsia"/>
          <w:sz w:val="20"/>
          <w:szCs w:val="20"/>
          <w:lang w:val="en-US" w:eastAsia="zh-CN"/>
        </w:rPr>
        <w:t>lef</w:t>
      </w:r>
      <w:r>
        <w:rPr>
          <w:rFonts w:hint="eastAsia"/>
          <w:sz w:val="20"/>
          <w:szCs w:val="20"/>
        </w:rPr>
        <w:t>t flowch</w:t>
      </w:r>
      <w:r>
        <w:rPr>
          <w:rFonts w:hint="eastAsia"/>
          <w:sz w:val="20"/>
          <w:szCs w:val="20"/>
        </w:rPr>
        <w:t>art in Figure 1.</w:t>
      </w:r>
      <w:r>
        <w:rPr>
          <w:rFonts w:hint="eastAsia"/>
          <w:sz w:val="20"/>
          <w:szCs w:val="20"/>
          <w:lang w:val="en-US" w:eastAsia="zh-CN"/>
        </w:rPr>
        <w:t xml:space="preserve"> </w:t>
      </w:r>
      <w:r>
        <w:rPr>
          <w:rFonts w:hint="eastAsia"/>
          <w:sz w:val="20"/>
          <w:szCs w:val="20"/>
        </w:rPr>
        <w:t xml:space="preserve">Embodiment C (legacy eType-II baseline, intended for deployments that seek to minimize protocol changes): under normal operation the UE performs periodic reporting via legacy eType-II on the L1 plane </w:t>
      </w:r>
      <w:r>
        <w:rPr>
          <w:sz w:val="20"/>
          <w:szCs w:val="20"/>
        </w:rPr>
        <w:fldChar w:fldCharType="begin"/>
      </w:r>
      <w:r>
        <w:rPr>
          <w:sz w:val="20"/>
          <w:szCs w:val="20"/>
        </w:rPr>
        <w:instrText xml:space="preserve"> REF _Ref32341 \r \h </w:instrText>
      </w:r>
      <w:r>
        <w:rPr>
          <w:sz w:val="20"/>
          <w:szCs w:val="20"/>
        </w:rPr>
      </w:r>
      <w:r>
        <w:rPr>
          <w:sz w:val="20"/>
          <w:szCs w:val="20"/>
        </w:rPr>
        <w:fldChar w:fldCharType="separate"/>
      </w:r>
      <w:r>
        <w:rPr>
          <w:sz w:val="20"/>
          <w:szCs w:val="20"/>
        </w:rPr>
        <w:t>[3]</w:t>
      </w:r>
      <w:r>
        <w:rPr>
          <w:sz w:val="20"/>
          <w:szCs w:val="20"/>
        </w:rPr>
        <w:fldChar w:fldCharType="end"/>
      </w:r>
      <w:r>
        <w:rPr>
          <w:rFonts w:hint="eastAsia"/>
          <w:sz w:val="20"/>
          <w:szCs w:val="20"/>
          <w:lang w:val="en-US" w:eastAsia="zh-CN"/>
        </w:rPr>
        <w:t xml:space="preserve"> </w:t>
      </w:r>
      <w:r>
        <w:rPr>
          <w:rFonts w:hint="eastAsia"/>
          <w:sz w:val="20"/>
          <w:szCs w:val="20"/>
        </w:rPr>
        <w:t>while the network continuously monitors the performance of the CSI compression/feedback channel; if the network detects a significant distributional drift or performance degradation (for example SGCS falling</w:t>
      </w:r>
      <w:r>
        <w:rPr>
          <w:rFonts w:hint="eastAsia"/>
          <w:sz w:val="20"/>
          <w:szCs w:val="20"/>
        </w:rPr>
        <w:t xml:space="preserve"> below a configured threshold, e.g. &lt;0.6), it issues an L3 recording directive (for example MDT Logged) instructing the UE to capture high-resolution paired samples (Target CSI together with the corresponding CSI feedback) within a configured recording win</w:t>
      </w:r>
      <w:r>
        <w:rPr>
          <w:rFonts w:hint="eastAsia"/>
          <w:sz w:val="20"/>
          <w:szCs w:val="20"/>
        </w:rPr>
        <w:t xml:space="preserve">dow W=10s. The Logged upload mode permits the UE to buffer captured pairs and perform bulk transmission during idle periods or under low load, making this option appropriate for scenarios that do not require extreme real-time responsiveness but do require </w:t>
      </w:r>
      <w:r>
        <w:rPr>
          <w:rFonts w:hint="eastAsia"/>
          <w:sz w:val="20"/>
          <w:szCs w:val="20"/>
        </w:rPr>
        <w:t>high-fidelity data for network-side validation, root-cause analysis, and model calibration; importantly, the approach minimizes protocol extension by reusing existing legacy reporting mechanisms and switching to L3 logging only when high-resolution data ar</w:t>
      </w:r>
      <w:r>
        <w:rPr>
          <w:rFonts w:hint="eastAsia"/>
          <w:sz w:val="20"/>
          <w:szCs w:val="20"/>
        </w:rPr>
        <w:t>e necessary.</w:t>
      </w:r>
    </w:p>
    <w:p w14:paraId="5971EA3F" w14:textId="77777777" w:rsidR="00BB52A7" w:rsidRDefault="004A08A1">
      <w:pPr>
        <w:jc w:val="both"/>
        <w:rPr>
          <w:lang w:val="en-US"/>
        </w:rPr>
      </w:pPr>
      <w:r>
        <w:rPr>
          <w:noProof/>
        </w:rPr>
        <w:lastRenderedPageBreak/>
        <w:drawing>
          <wp:inline distT="0" distB="0" distL="114300" distR="114300" wp14:anchorId="33B36D72" wp14:editId="057A8BEE">
            <wp:extent cx="6109970" cy="2529205"/>
            <wp:effectExtent l="0" t="0" r="1143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6109970" cy="2529205"/>
                    </a:xfrm>
                    <a:prstGeom prst="rect">
                      <a:avLst/>
                    </a:prstGeom>
                    <a:noFill/>
                    <a:ln>
                      <a:noFill/>
                    </a:ln>
                  </pic:spPr>
                </pic:pic>
              </a:graphicData>
            </a:graphic>
          </wp:inline>
        </w:drawing>
      </w:r>
      <w:r>
        <w:rPr>
          <w:rFonts w:hint="eastAsia"/>
          <w:lang w:val="en-US" w:eastAsia="zh-CN"/>
        </w:rPr>
        <w:t xml:space="preserve">                       Figure 1. Mechanisms of Three Exemplary Monitoring Schemes</w:t>
      </w:r>
    </w:p>
    <w:p w14:paraId="023460A9" w14:textId="77777777" w:rsidR="00BB52A7" w:rsidRDefault="004A08A1">
      <w:pPr>
        <w:pStyle w:val="1"/>
        <w:numPr>
          <w:ilvl w:val="0"/>
          <w:numId w:val="1"/>
        </w:numPr>
      </w:pPr>
      <w:r>
        <w:t xml:space="preserve">Technical Effects </w:t>
      </w:r>
    </w:p>
    <w:p w14:paraId="2E6CEAD8" w14:textId="77777777" w:rsidR="00BB52A7" w:rsidRDefault="004A08A1">
      <w:pPr>
        <w:pStyle w:val="ae"/>
        <w:spacing w:beforeAutospacing="1" w:after="0" w:afterAutospacing="1"/>
        <w:jc w:val="both"/>
        <w:rPr>
          <w:sz w:val="20"/>
          <w:szCs w:val="20"/>
        </w:rPr>
      </w:pPr>
      <w:r>
        <w:rPr>
          <w:rFonts w:hint="eastAsia"/>
          <w:sz w:val="20"/>
          <w:szCs w:val="20"/>
        </w:rPr>
        <w:t xml:space="preserve">The proposed </w:t>
      </w:r>
      <w:r>
        <w:rPr>
          <w:rFonts w:hint="eastAsia"/>
          <w:sz w:val="20"/>
          <w:szCs w:val="20"/>
        </w:rPr>
        <w:t>“</w:t>
      </w:r>
      <w:r>
        <w:rPr>
          <w:rFonts w:hint="eastAsia"/>
          <w:sz w:val="20"/>
          <w:szCs w:val="20"/>
        </w:rPr>
        <w:t>Hybrid Layered Monitoring Mechanism for AI/ML-based CSI Compression</w:t>
      </w:r>
      <w:r>
        <w:rPr>
          <w:rFonts w:hint="eastAsia"/>
          <w:sz w:val="20"/>
          <w:szCs w:val="20"/>
        </w:rPr>
        <w:t>”</w:t>
      </w:r>
      <w:r>
        <w:rPr>
          <w:rFonts w:hint="eastAsia"/>
          <w:sz w:val="20"/>
          <w:szCs w:val="20"/>
        </w:rPr>
        <w:t xml:space="preserve"> delivers several concrete technical benefits: by combining</w:t>
      </w:r>
      <w:r>
        <w:rPr>
          <w:rFonts w:hint="eastAsia"/>
          <w:sz w:val="20"/>
          <w:szCs w:val="20"/>
        </w:rPr>
        <w:t xml:space="preserve"> continuous, low-overhead L1 monitoring for fast alarm generation with on-demand L3 uploads of high-resolution, paired samples (Target CSI + corresponding CSI feedback) when triggers fire, the scheme reconciles the conflicting requirements of timeliness an</w:t>
      </w:r>
      <w:r>
        <w:rPr>
          <w:rFonts w:hint="eastAsia"/>
          <w:sz w:val="20"/>
          <w:szCs w:val="20"/>
        </w:rPr>
        <w:t>d measurement precision</w:t>
      </w:r>
      <w:r>
        <w:rPr>
          <w:rFonts w:hint="eastAsia"/>
          <w:sz w:val="20"/>
          <w:szCs w:val="20"/>
        </w:rPr>
        <w:t>—</w:t>
      </w:r>
      <w:r>
        <w:rPr>
          <w:rFonts w:hint="eastAsia"/>
          <w:sz w:val="20"/>
          <w:szCs w:val="20"/>
        </w:rPr>
        <w:t xml:space="preserve">providing both rapid detection and network-side high-fidelity evaluation for root-cause analysis and model retraining. </w:t>
      </w:r>
    </w:p>
    <w:p w14:paraId="237A23D5" w14:textId="77777777" w:rsidR="00BB52A7" w:rsidRDefault="004A08A1">
      <w:pPr>
        <w:pStyle w:val="ae"/>
        <w:spacing w:beforeAutospacing="1" w:after="0" w:afterAutospacing="1"/>
        <w:jc w:val="both"/>
        <w:rPr>
          <w:sz w:val="20"/>
          <w:szCs w:val="20"/>
        </w:rPr>
      </w:pPr>
      <w:r>
        <w:rPr>
          <w:rFonts w:hint="eastAsia"/>
          <w:sz w:val="20"/>
          <w:szCs w:val="20"/>
        </w:rPr>
        <w:t>It materially reduces L1 bearer load and UE computational burden by restricting costly high-resolution capture t</w:t>
      </w:r>
      <w:r>
        <w:rPr>
          <w:rFonts w:hint="eastAsia"/>
          <w:sz w:val="20"/>
          <w:szCs w:val="20"/>
        </w:rPr>
        <w:t xml:space="preserve">o trigger-driven windows and supporting in-UE compression of captured samples, thereby avoiding persistent high-rate L1 reporting. </w:t>
      </w:r>
    </w:p>
    <w:p w14:paraId="1FBD782D" w14:textId="77777777" w:rsidR="00BB52A7" w:rsidRDefault="004A08A1">
      <w:pPr>
        <w:pStyle w:val="ae"/>
        <w:spacing w:beforeAutospacing="1" w:after="0" w:afterAutospacing="1"/>
        <w:jc w:val="both"/>
        <w:rPr>
          <w:sz w:val="20"/>
          <w:szCs w:val="20"/>
        </w:rPr>
      </w:pPr>
      <w:r>
        <w:rPr>
          <w:rFonts w:hint="eastAsia"/>
          <w:sz w:val="20"/>
          <w:szCs w:val="20"/>
        </w:rPr>
        <w:t>Data usefulness for supervised learning and model calibration is ensured through paired sampling and rich metadata (e.g., ti</w:t>
      </w:r>
      <w:r>
        <w:rPr>
          <w:rFonts w:hint="eastAsia"/>
          <w:sz w:val="20"/>
          <w:szCs w:val="20"/>
        </w:rPr>
        <w:t xml:space="preserve">mestamps, codebook/precoder identifiers, compression parameters and provenance markers), which preserve sample traceability and enable accurate alignment between Target CSI and feedback for training and validation. </w:t>
      </w:r>
    </w:p>
    <w:p w14:paraId="42B80900" w14:textId="77777777" w:rsidR="00BB52A7" w:rsidRDefault="004A08A1">
      <w:pPr>
        <w:pStyle w:val="ae"/>
        <w:spacing w:beforeAutospacing="1" w:after="0" w:afterAutospacing="1"/>
        <w:jc w:val="both"/>
        <w:rPr>
          <w:sz w:val="20"/>
          <w:szCs w:val="20"/>
          <w:lang w:val="en-US" w:eastAsia="zh-CN"/>
        </w:rPr>
      </w:pPr>
      <w:r>
        <w:rPr>
          <w:rFonts w:hint="eastAsia"/>
          <w:sz w:val="20"/>
          <w:szCs w:val="20"/>
        </w:rPr>
        <w:t>Finally, the mechanism is broadly adapta</w:t>
      </w:r>
      <w:r>
        <w:rPr>
          <w:rFonts w:hint="eastAsia"/>
          <w:sz w:val="20"/>
          <w:szCs w:val="20"/>
        </w:rPr>
        <w:t>ble across deployment contexts: it is compatible with multiple baseline monitoring modalities (KPI summaries, SRS measurements, legacy eType-II, and UE-side metrics) and exposes standardized trigger fields and upload formats to facilitate seamless switchin</w:t>
      </w:r>
      <w:r>
        <w:rPr>
          <w:rFonts w:hint="eastAsia"/>
          <w:sz w:val="20"/>
          <w:szCs w:val="20"/>
        </w:rPr>
        <w:t>g between modes, consistent collection across vendors, and straightforward integration into network analytics and model-management pipelines.</w:t>
      </w:r>
    </w:p>
    <w:p w14:paraId="293E16C0" w14:textId="77777777" w:rsidR="00BB52A7" w:rsidRDefault="004A08A1">
      <w:pPr>
        <w:pStyle w:val="1"/>
        <w:numPr>
          <w:ilvl w:val="0"/>
          <w:numId w:val="1"/>
        </w:numPr>
      </w:pPr>
      <w:r>
        <w:rPr>
          <w:rFonts w:hint="eastAsia"/>
        </w:rPr>
        <w:t>Summary</w:t>
      </w:r>
      <w:r>
        <w:t xml:space="preserve"> </w:t>
      </w:r>
    </w:p>
    <w:p w14:paraId="4DFB7DBE" w14:textId="77777777" w:rsidR="00BB52A7" w:rsidRDefault="004A08A1">
      <w:pPr>
        <w:pStyle w:val="ae"/>
        <w:spacing w:beforeAutospacing="1" w:after="0" w:afterAutospacing="1"/>
        <w:jc w:val="both"/>
      </w:pPr>
      <w:r>
        <w:rPr>
          <w:rFonts w:hint="eastAsia"/>
          <w:sz w:val="20"/>
          <w:szCs w:val="20"/>
        </w:rPr>
        <w:t xml:space="preserve">This work proposes a Hybrid Layered Monitoring Mechanism for AI/ML-based CSI compression, </w:t>
      </w:r>
      <w:r>
        <w:rPr>
          <w:rFonts w:hint="eastAsia"/>
          <w:sz w:val="20"/>
          <w:szCs w:val="20"/>
        </w:rPr>
        <w:t>integrating low-overhead L1 monitoring with trigger-driven L3 high-resolution capture to balance timeliness, accuracy, and system efficiency</w:t>
      </w:r>
      <w:r>
        <w:rPr>
          <w:rFonts w:hint="eastAsia"/>
          <w:sz w:val="20"/>
          <w:szCs w:val="20"/>
          <w:lang w:val="en-US" w:eastAsia="zh-CN"/>
        </w:rPr>
        <w:t>.</w:t>
      </w:r>
      <w:r>
        <w:rPr>
          <w:rFonts w:hint="eastAsia"/>
        </w:rPr>
        <w:t xml:space="preserve"> </w:t>
      </w:r>
    </w:p>
    <w:p w14:paraId="4413D27E" w14:textId="77777777" w:rsidR="00BB52A7" w:rsidRDefault="004A08A1">
      <w:pPr>
        <w:spacing w:after="0" w:line="257" w:lineRule="auto"/>
        <w:jc w:val="both"/>
        <w:rPr>
          <w:rFonts w:eastAsiaTheme="minorEastAsia"/>
          <w:b/>
          <w:bCs/>
        </w:rPr>
      </w:pPr>
      <w:r>
        <w:rPr>
          <w:rFonts w:eastAsiaTheme="minorEastAsia"/>
          <w:b/>
          <w:bCs/>
        </w:rPr>
        <w:t>Observation#</w:t>
      </w:r>
      <w:r>
        <w:rPr>
          <w:rFonts w:eastAsiaTheme="minorEastAsia"/>
          <w:b/>
          <w:bCs/>
          <w:lang w:val="en-US" w:eastAsia="zh-CN"/>
        </w:rPr>
        <w:t>1</w:t>
      </w:r>
      <w:r>
        <w:rPr>
          <w:rFonts w:eastAsiaTheme="minorEastAsia"/>
        </w:rPr>
        <w:t>:</w:t>
      </w:r>
      <w:r>
        <w:rPr>
          <w:rFonts w:eastAsiaTheme="minorEastAsia"/>
          <w:b/>
          <w:bCs/>
        </w:rPr>
        <w:t xml:space="preserve"> For two-sided model-based CSI compression, Signaling to carry the reported data</w:t>
      </w:r>
    </w:p>
    <w:p w14:paraId="477EF7E7" w14:textId="77777777" w:rsidR="00BB52A7" w:rsidRDefault="004A08A1">
      <w:pPr>
        <w:pStyle w:val="af5"/>
        <w:numPr>
          <w:ilvl w:val="0"/>
          <w:numId w:val="7"/>
        </w:numPr>
        <w:spacing w:line="257" w:lineRule="auto"/>
        <w:jc w:val="both"/>
        <w:rPr>
          <w:rFonts w:eastAsiaTheme="minorEastAsia"/>
          <w:b/>
          <w:bCs/>
        </w:rPr>
      </w:pPr>
      <w:r>
        <w:rPr>
          <w:rFonts w:eastAsiaTheme="minorEastAsia"/>
          <w:b/>
          <w:bCs/>
        </w:rPr>
        <w:t>Type 1: L1(L1 sign</w:t>
      </w:r>
      <w:r>
        <w:rPr>
          <w:rFonts w:eastAsiaTheme="minorEastAsia"/>
          <w:b/>
          <w:bCs/>
        </w:rPr>
        <w:t>aling with legacy eType II)</w:t>
      </w:r>
    </w:p>
    <w:p w14:paraId="6CF9215F" w14:textId="77777777" w:rsidR="00BB52A7" w:rsidRDefault="004A08A1">
      <w:pPr>
        <w:pStyle w:val="af5"/>
        <w:numPr>
          <w:ilvl w:val="0"/>
          <w:numId w:val="7"/>
        </w:numPr>
        <w:spacing w:line="257" w:lineRule="auto"/>
        <w:jc w:val="both"/>
        <w:rPr>
          <w:rFonts w:eastAsiaTheme="minorEastAsia"/>
          <w:b/>
          <w:bCs/>
        </w:rPr>
      </w:pPr>
      <w:r>
        <w:rPr>
          <w:rFonts w:eastAsiaTheme="minorEastAsia"/>
          <w:b/>
          <w:bCs/>
        </w:rPr>
        <w:t>Type 2: Higher layer, with MDT mechanism (same as NW side data collection)</w:t>
      </w:r>
    </w:p>
    <w:p w14:paraId="2C822C27" w14:textId="77777777" w:rsidR="00BB52A7" w:rsidRDefault="004A08A1">
      <w:pPr>
        <w:spacing w:after="0" w:line="257" w:lineRule="auto"/>
        <w:jc w:val="both"/>
        <w:rPr>
          <w:rFonts w:eastAsiaTheme="minorEastAsia"/>
          <w:b/>
          <w:bCs/>
        </w:rPr>
      </w:pPr>
      <w:r>
        <w:rPr>
          <w:rFonts w:eastAsiaTheme="minorEastAsia"/>
          <w:b/>
          <w:bCs/>
        </w:rPr>
        <w:t>Observation#</w:t>
      </w:r>
      <w:r>
        <w:rPr>
          <w:rFonts w:eastAsiaTheme="minorEastAsia"/>
          <w:b/>
          <w:bCs/>
          <w:lang w:val="en-US" w:eastAsia="zh-CN"/>
        </w:rPr>
        <w:t>2</w:t>
      </w:r>
      <w:r>
        <w:rPr>
          <w:rFonts w:eastAsiaTheme="minorEastAsia"/>
        </w:rPr>
        <w:t>:</w:t>
      </w:r>
      <w:r>
        <w:rPr>
          <w:rFonts w:eastAsiaTheme="minorEastAsia"/>
          <w:b/>
          <w:bCs/>
        </w:rPr>
        <w:t xml:space="preserve"> For two-sided model-based CSI compression, Content of the reporting</w:t>
      </w:r>
    </w:p>
    <w:p w14:paraId="18E4AAB6" w14:textId="77777777" w:rsidR="00BB52A7" w:rsidRDefault="004A08A1">
      <w:pPr>
        <w:pStyle w:val="af5"/>
        <w:numPr>
          <w:ilvl w:val="0"/>
          <w:numId w:val="7"/>
        </w:numPr>
        <w:spacing w:line="257" w:lineRule="auto"/>
        <w:jc w:val="both"/>
        <w:rPr>
          <w:rFonts w:eastAsiaTheme="minorEastAsia"/>
          <w:b/>
          <w:bCs/>
        </w:rPr>
      </w:pPr>
      <w:r>
        <w:rPr>
          <w:rFonts w:eastAsiaTheme="minorEastAsia"/>
          <w:b/>
          <w:bCs/>
        </w:rPr>
        <w:t>Type 1: Paired Target CSI and CSI feedback</w:t>
      </w:r>
    </w:p>
    <w:p w14:paraId="1775DA17" w14:textId="77777777" w:rsidR="00BB52A7" w:rsidRDefault="004A08A1">
      <w:pPr>
        <w:pStyle w:val="af5"/>
        <w:numPr>
          <w:ilvl w:val="0"/>
          <w:numId w:val="7"/>
        </w:numPr>
        <w:spacing w:line="257" w:lineRule="auto"/>
        <w:jc w:val="both"/>
        <w:rPr>
          <w:rFonts w:eastAsiaTheme="minorEastAsia"/>
          <w:b/>
          <w:bCs/>
        </w:rPr>
      </w:pPr>
      <w:r>
        <w:rPr>
          <w:rFonts w:eastAsiaTheme="minorEastAsia"/>
          <w:b/>
          <w:bCs/>
        </w:rPr>
        <w:t>Type 2:Target CSI only</w:t>
      </w:r>
    </w:p>
    <w:p w14:paraId="1F3C7342" w14:textId="5A825528" w:rsidR="00BB52A7" w:rsidRDefault="004A08A1">
      <w:pPr>
        <w:spacing w:after="0" w:line="257" w:lineRule="auto"/>
        <w:jc w:val="both"/>
        <w:rPr>
          <w:rFonts w:eastAsiaTheme="minorEastAsia"/>
          <w:b/>
          <w:bCs/>
          <w:lang w:val="en-US" w:eastAsia="zh-CN"/>
        </w:rPr>
      </w:pPr>
      <w:r>
        <w:rPr>
          <w:rFonts w:eastAsiaTheme="minorEastAsia"/>
          <w:b/>
          <w:bCs/>
        </w:rPr>
        <w:t>Observation#</w:t>
      </w:r>
      <w:r>
        <w:rPr>
          <w:rFonts w:eastAsiaTheme="minorEastAsia"/>
          <w:b/>
          <w:bCs/>
          <w:lang w:val="en-US" w:eastAsia="zh-CN"/>
        </w:rPr>
        <w:t>3</w:t>
      </w:r>
      <w:r>
        <w:rPr>
          <w:rFonts w:eastAsiaTheme="minorEastAsia"/>
        </w:rPr>
        <w:t>:</w:t>
      </w:r>
      <w:r>
        <w:rPr>
          <w:rFonts w:eastAsiaTheme="minorEastAsia" w:hint="eastAsia"/>
          <w:lang w:val="en-US" w:eastAsia="zh-CN"/>
        </w:rPr>
        <w:t xml:space="preserve"> </w:t>
      </w:r>
      <w:r>
        <w:rPr>
          <w:rFonts w:eastAsiaTheme="minorEastAsia" w:hint="eastAsia"/>
          <w:b/>
          <w:bCs/>
          <w:lang w:val="en-US" w:eastAsia="zh-CN"/>
        </w:rPr>
        <w:t>Performance</w:t>
      </w:r>
      <w:r>
        <w:rPr>
          <w:rFonts w:eastAsiaTheme="minorEastAsia" w:hint="eastAsia"/>
          <w:b/>
          <w:bCs/>
        </w:rPr>
        <w:t xml:space="preserve"> monitoring exposes a signaling trade-off</w:t>
      </w:r>
      <w:r>
        <w:rPr>
          <w:rFonts w:eastAsiaTheme="minorEastAsia" w:hint="eastAsia"/>
          <w:b/>
          <w:bCs/>
        </w:rPr>
        <w:t>—</w:t>
      </w:r>
      <w:r>
        <w:rPr>
          <w:rFonts w:eastAsiaTheme="minorEastAsia" w:hint="eastAsia"/>
          <w:b/>
          <w:bCs/>
        </w:rPr>
        <w:t>while L1 signaling can be overly aggressive for enhanced eType-II implementations, L3 signaling do</w:t>
      </w:r>
      <w:r w:rsidR="00DE1163">
        <w:rPr>
          <w:rFonts w:eastAsiaTheme="minorEastAsia"/>
          <w:b/>
          <w:bCs/>
        </w:rPr>
        <w:t>es</w:t>
      </w:r>
      <w:r>
        <w:rPr>
          <w:rFonts w:eastAsiaTheme="minorEastAsia" w:hint="eastAsia"/>
          <w:b/>
          <w:bCs/>
        </w:rPr>
        <w:t xml:space="preserve"> not provide bounded timeliness (no guaranteed latency), and therefore may fail to satisfy</w:t>
      </w:r>
      <w:r>
        <w:rPr>
          <w:rFonts w:eastAsiaTheme="minorEastAsia" w:hint="eastAsia"/>
          <w:b/>
          <w:bCs/>
        </w:rPr>
        <w:t xml:space="preserve"> the latency requirements critical for effective network-side performance monitoring.</w:t>
      </w:r>
    </w:p>
    <w:p w14:paraId="6D1E68B7" w14:textId="77777777" w:rsidR="00BB52A7" w:rsidRDefault="00BB52A7">
      <w:pPr>
        <w:spacing w:after="0" w:line="257" w:lineRule="auto"/>
        <w:jc w:val="both"/>
        <w:rPr>
          <w:rFonts w:eastAsiaTheme="minorEastAsia"/>
          <w:b/>
          <w:bCs/>
          <w:lang w:val="en-US" w:eastAsia="zh-CN"/>
        </w:rPr>
      </w:pPr>
    </w:p>
    <w:p w14:paraId="42A42818" w14:textId="77777777" w:rsidR="00BB52A7" w:rsidRDefault="004A08A1">
      <w:pPr>
        <w:spacing w:after="0" w:line="257" w:lineRule="auto"/>
        <w:jc w:val="both"/>
        <w:rPr>
          <w:rFonts w:eastAsiaTheme="minorEastAsia"/>
          <w:b/>
          <w:bCs/>
          <w:lang w:eastAsia="zh-CN"/>
        </w:rPr>
      </w:pPr>
      <w:r>
        <w:rPr>
          <w:rFonts w:eastAsiaTheme="minorEastAsia"/>
          <w:b/>
          <w:bCs/>
          <w:lang w:eastAsia="en-US"/>
        </w:rPr>
        <w:t>Proposal</w:t>
      </w:r>
      <w:r>
        <w:rPr>
          <w:rFonts w:eastAsiaTheme="minorEastAsia"/>
          <w:b/>
          <w:bCs/>
          <w:lang w:val="en-US" w:eastAsia="zh-CN"/>
        </w:rPr>
        <w:t xml:space="preserve"> 1</w:t>
      </w:r>
      <w:r>
        <w:rPr>
          <w:rFonts w:eastAsiaTheme="minorEastAsia"/>
          <w:b/>
          <w:bCs/>
          <w:lang w:eastAsia="en-US"/>
        </w:rPr>
        <w:t>: Adopt a hybrid monitoring flow: perform lightweight, low-latency monitoring via eventual-KPI checks</w:t>
      </w:r>
      <w:r>
        <w:rPr>
          <w:rFonts w:eastAsiaTheme="minorEastAsia" w:hint="eastAsia"/>
          <w:b/>
          <w:bCs/>
          <w:lang w:val="en-US" w:eastAsia="zh-CN"/>
        </w:rPr>
        <w:t>, SRS based</w:t>
      </w:r>
      <w:r>
        <w:rPr>
          <w:rFonts w:eastAsiaTheme="minorEastAsia"/>
          <w:b/>
          <w:bCs/>
          <w:lang w:eastAsia="en-US"/>
        </w:rPr>
        <w:t xml:space="preserve"> or legacy eType II over L1 with configured thr</w:t>
      </w:r>
      <w:r>
        <w:rPr>
          <w:rFonts w:eastAsiaTheme="minorEastAsia"/>
          <w:b/>
          <w:bCs/>
          <w:lang w:eastAsia="en-US"/>
        </w:rPr>
        <w:t xml:space="preserve">esholds; when a threshold is exceeded the NW </w:t>
      </w:r>
      <w:r>
        <w:rPr>
          <w:rFonts w:eastAsiaTheme="minorEastAsia"/>
          <w:b/>
          <w:bCs/>
          <w:lang w:eastAsia="en-US"/>
        </w:rPr>
        <w:lastRenderedPageBreak/>
        <w:t>instructs the UE to record multiple sets of Paired Target CSI</w:t>
      </w:r>
      <w:r>
        <w:rPr>
          <w:rFonts w:eastAsiaTheme="minorEastAsia"/>
          <w:b/>
          <w:bCs/>
          <w:lang w:val="en-US" w:eastAsia="zh-CN"/>
        </w:rPr>
        <w:t xml:space="preserve"> (higher-resolution format)</w:t>
      </w:r>
      <w:r>
        <w:rPr>
          <w:rFonts w:eastAsiaTheme="minorEastAsia"/>
          <w:b/>
          <w:bCs/>
          <w:lang w:eastAsia="en-US"/>
        </w:rPr>
        <w:t xml:space="preserve"> and corresponding CSI feedback per configuration, then upload them via L3 signaling with MDT mechanism for network-side hi</w:t>
      </w:r>
      <w:r>
        <w:rPr>
          <w:rFonts w:eastAsiaTheme="minorEastAsia"/>
          <w:b/>
          <w:bCs/>
          <w:lang w:eastAsia="en-US"/>
        </w:rPr>
        <w:t>gh-precision evaluation, root-cause analysis and subsequent model processing.</w:t>
      </w:r>
    </w:p>
    <w:p w14:paraId="2EA3050D" w14:textId="77777777" w:rsidR="00BB52A7" w:rsidRDefault="004A08A1">
      <w:pPr>
        <w:pStyle w:val="1"/>
      </w:pPr>
      <w:r>
        <w:t>References</w:t>
      </w:r>
    </w:p>
    <w:p w14:paraId="3F057F84" w14:textId="77777777" w:rsidR="00BB52A7" w:rsidRDefault="004A08A1">
      <w:pPr>
        <w:pStyle w:val="af5"/>
        <w:numPr>
          <w:ilvl w:val="0"/>
          <w:numId w:val="8"/>
        </w:numPr>
        <w:spacing w:before="100" w:beforeAutospacing="1" w:after="0"/>
        <w:ind w:left="714" w:hanging="357"/>
      </w:pPr>
      <w:bookmarkStart w:id="1" w:name="_Ref22969"/>
      <w:bookmarkStart w:id="2" w:name="_Ref31463"/>
      <w:bookmarkStart w:id="3" w:name="_Ref27769"/>
      <w:r>
        <w:t>3GPP TSG-RAN WG1 Meeting #1</w:t>
      </w:r>
      <w:r>
        <w:rPr>
          <w:rFonts w:hint="eastAsia"/>
          <w:lang w:val="en-US" w:eastAsia="zh-CN"/>
        </w:rPr>
        <w:t>08</w:t>
      </w:r>
      <w:r>
        <w:t xml:space="preserve">, </w:t>
      </w:r>
      <w:r>
        <w:rPr>
          <w:rFonts w:hint="eastAsia"/>
        </w:rPr>
        <w:t xml:space="preserve">RP-251870, </w:t>
      </w:r>
      <w:r>
        <w:rPr>
          <w:rFonts w:hint="eastAsia"/>
        </w:rPr>
        <w:t>“</w:t>
      </w:r>
      <w:r>
        <w:rPr>
          <w:rFonts w:hint="eastAsia"/>
        </w:rPr>
        <w:t>New WID on Artificial Intelligence (AI)/Machine Learning (ML) for NR Air Interface enhancements,</w:t>
      </w:r>
      <w:r>
        <w:rPr>
          <w:rFonts w:hint="eastAsia"/>
        </w:rPr>
        <w:t>”</w:t>
      </w:r>
      <w:bookmarkEnd w:id="1"/>
      <w:r>
        <w:rPr>
          <w:rFonts w:hint="eastAsia"/>
          <w:lang w:val="en-US" w:eastAsia="zh-CN"/>
        </w:rPr>
        <w:t>,</w:t>
      </w:r>
      <w:r>
        <w:rPr>
          <w:rFonts w:hint="eastAsia"/>
        </w:rPr>
        <w:t xml:space="preserve">Qualcomm </w:t>
      </w:r>
      <w:r>
        <w:rPr>
          <w:rFonts w:hint="eastAsia"/>
        </w:rPr>
        <w:t>(Moderator), Prague, Czech, June 9-13, 2025.</w:t>
      </w:r>
      <w:bookmarkEnd w:id="2"/>
    </w:p>
    <w:p w14:paraId="50F9C2D8" w14:textId="77777777" w:rsidR="00BB52A7" w:rsidRDefault="004A08A1">
      <w:pPr>
        <w:pStyle w:val="af5"/>
        <w:numPr>
          <w:ilvl w:val="0"/>
          <w:numId w:val="8"/>
        </w:numPr>
        <w:spacing w:before="100" w:beforeAutospacing="1" w:after="0"/>
        <w:ind w:left="714" w:hanging="357"/>
      </w:pPr>
      <w:bookmarkStart w:id="4" w:name="_Ref31505"/>
      <w:bookmarkEnd w:id="3"/>
      <w:r>
        <w:t xml:space="preserve">3GPP TSG-RAN WG1 Meeting #122, </w:t>
      </w:r>
      <w:r>
        <w:rPr>
          <w:rFonts w:hint="eastAsia"/>
        </w:rPr>
        <w:t>R1-250xx</w:t>
      </w:r>
      <w:r>
        <w:rPr>
          <w:rFonts w:hint="eastAsia"/>
          <w:lang w:val="en-US" w:eastAsia="zh-CN"/>
        </w:rPr>
        <w:t>x</w:t>
      </w:r>
      <w:r>
        <w:rPr>
          <w:rFonts w:hint="eastAsia"/>
        </w:rPr>
        <w:t xml:space="preserve"> [10.1.1.2] F</w:t>
      </w:r>
      <w:r>
        <w:rPr>
          <w:rFonts w:hint="eastAsia"/>
          <w:lang w:val="en-US" w:eastAsia="zh-CN"/>
        </w:rPr>
        <w:t xml:space="preserve">L </w:t>
      </w:r>
      <w:r>
        <w:rPr>
          <w:rFonts w:hint="eastAsia"/>
        </w:rPr>
        <w:t>summary#1_OtherAspects-v106_DCM_Mod</w:t>
      </w:r>
      <w:r>
        <w:t>, Bengaluru, India, August 2025.</w:t>
      </w:r>
      <w:bookmarkEnd w:id="4"/>
    </w:p>
    <w:p w14:paraId="18B4B4C8" w14:textId="77777777" w:rsidR="00BB52A7" w:rsidRDefault="004A08A1">
      <w:pPr>
        <w:pStyle w:val="af5"/>
        <w:numPr>
          <w:ilvl w:val="0"/>
          <w:numId w:val="8"/>
        </w:numPr>
        <w:spacing w:before="100" w:beforeAutospacing="1" w:after="0"/>
        <w:ind w:left="714" w:hanging="357"/>
      </w:pPr>
      <w:bookmarkStart w:id="5" w:name="_Ref32341"/>
      <w:r>
        <w:t xml:space="preserve">3GPP TSG-RAN WG1 Meeting #122, </w:t>
      </w:r>
      <w:r>
        <w:rPr>
          <w:rFonts w:hint="eastAsia"/>
        </w:rPr>
        <w:t>R1-2506208, Specification of other aspects of AI/ML CSI c</w:t>
      </w:r>
      <w:r>
        <w:rPr>
          <w:rFonts w:hint="eastAsia"/>
        </w:rPr>
        <w:t>ompression, Qualcomm</w:t>
      </w:r>
      <w:r>
        <w:t>, Bengaluru, India, August 2025.</w:t>
      </w:r>
      <w:bookmarkEnd w:id="5"/>
    </w:p>
    <w:p w14:paraId="67882E1A" w14:textId="77777777" w:rsidR="00BB52A7" w:rsidRDefault="004A08A1">
      <w:pPr>
        <w:pStyle w:val="af5"/>
        <w:spacing w:before="100" w:beforeAutospacing="1" w:after="0"/>
        <w:ind w:left="0"/>
      </w:pPr>
      <w:r>
        <w:br/>
      </w:r>
    </w:p>
    <w:sectPr w:rsidR="00BB52A7">
      <w:footerReference w:type="default" r:id="rId1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30329" w14:textId="77777777" w:rsidR="004A08A1" w:rsidRDefault="004A08A1">
      <w:pPr>
        <w:spacing w:after="0"/>
      </w:pPr>
      <w:r>
        <w:separator/>
      </w:r>
    </w:p>
  </w:endnote>
  <w:endnote w:type="continuationSeparator" w:id="0">
    <w:p w14:paraId="3DE8E285" w14:textId="77777777" w:rsidR="004A08A1" w:rsidRDefault="004A0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2E7EB" w14:textId="77777777" w:rsidR="00BB52A7" w:rsidRDefault="004A08A1">
    <w:pPr>
      <w:pStyle w:val="aa"/>
    </w:pPr>
    <w:r>
      <w:fldChar w:fldCharType="begin"/>
    </w:r>
    <w:r>
      <w:instrText xml:space="preserve"> PAGE   \* MERGEFORMAT </w:instrText>
    </w:r>
    <w:r>
      <w:fldChar w:fldCharType="separate"/>
    </w:r>
    <w: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69BA3" w14:textId="77777777" w:rsidR="004A08A1" w:rsidRDefault="004A08A1">
      <w:pPr>
        <w:spacing w:after="0"/>
      </w:pPr>
      <w:r>
        <w:separator/>
      </w:r>
    </w:p>
  </w:footnote>
  <w:footnote w:type="continuationSeparator" w:id="0">
    <w:p w14:paraId="2E00773E" w14:textId="77777777" w:rsidR="004A08A1" w:rsidRDefault="004A08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87B613"/>
    <w:multiLevelType w:val="multilevel"/>
    <w:tmpl w:val="ED87B61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0000000E"/>
    <w:multiLevelType w:val="multilevel"/>
    <w:tmpl w:val="000000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D948F7"/>
    <w:multiLevelType w:val="multilevel"/>
    <w:tmpl w:val="0AD948F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FB109E3"/>
    <w:multiLevelType w:val="multilevel"/>
    <w:tmpl w:val="7FB109E3"/>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0"/>
  </w:num>
  <w:num w:numId="2">
    <w:abstractNumId w:val="5"/>
  </w:num>
  <w:num w:numId="3">
    <w:abstractNumId w:val="4"/>
  </w:num>
  <w:num w:numId="4">
    <w:abstractNumId w:val="3"/>
  </w:num>
  <w:num w:numId="5">
    <w:abstractNumId w:val="2"/>
  </w:num>
  <w:num w:numId="6">
    <w:abstractNumId w:val="6"/>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8DB"/>
    <w:rsid w:val="8EBF0B7E"/>
    <w:rsid w:val="9AAAE03C"/>
    <w:rsid w:val="A3B78865"/>
    <w:rsid w:val="BBEDD0EA"/>
    <w:rsid w:val="BFFF71B6"/>
    <w:rsid w:val="C5EFFB8C"/>
    <w:rsid w:val="D9FA3F9D"/>
    <w:rsid w:val="DA8EDA67"/>
    <w:rsid w:val="DBCFD865"/>
    <w:rsid w:val="DFDF73C6"/>
    <w:rsid w:val="E12D31E4"/>
    <w:rsid w:val="E8F28B64"/>
    <w:rsid w:val="EBB75C7F"/>
    <w:rsid w:val="EBFED46F"/>
    <w:rsid w:val="EFB75A27"/>
    <w:rsid w:val="EFFA0651"/>
    <w:rsid w:val="F4FD1F1A"/>
    <w:rsid w:val="FCB25B11"/>
    <w:rsid w:val="FDDB1919"/>
    <w:rsid w:val="FE27FCA2"/>
    <w:rsid w:val="FFDA0184"/>
    <w:rsid w:val="FFFF0C56"/>
    <w:rsid w:val="00002395"/>
    <w:rsid w:val="00002521"/>
    <w:rsid w:val="00002D60"/>
    <w:rsid w:val="00004E98"/>
    <w:rsid w:val="000052CE"/>
    <w:rsid w:val="00014C4D"/>
    <w:rsid w:val="000203CE"/>
    <w:rsid w:val="00022E82"/>
    <w:rsid w:val="00023B6E"/>
    <w:rsid w:val="00027176"/>
    <w:rsid w:val="000311F0"/>
    <w:rsid w:val="00032848"/>
    <w:rsid w:val="00035DDA"/>
    <w:rsid w:val="00040FCA"/>
    <w:rsid w:val="00042FB3"/>
    <w:rsid w:val="000477F9"/>
    <w:rsid w:val="00052291"/>
    <w:rsid w:val="00052353"/>
    <w:rsid w:val="000579A6"/>
    <w:rsid w:val="00060DD4"/>
    <w:rsid w:val="000766D2"/>
    <w:rsid w:val="0007692F"/>
    <w:rsid w:val="0008599E"/>
    <w:rsid w:val="000B3481"/>
    <w:rsid w:val="000C0A5D"/>
    <w:rsid w:val="000C7CC2"/>
    <w:rsid w:val="000D08D9"/>
    <w:rsid w:val="000D5C25"/>
    <w:rsid w:val="000E4A9C"/>
    <w:rsid w:val="000E79B6"/>
    <w:rsid w:val="000E7E50"/>
    <w:rsid w:val="000F4695"/>
    <w:rsid w:val="0011160D"/>
    <w:rsid w:val="0011532A"/>
    <w:rsid w:val="0011629F"/>
    <w:rsid w:val="00121FC9"/>
    <w:rsid w:val="00123677"/>
    <w:rsid w:val="001309B2"/>
    <w:rsid w:val="00133828"/>
    <w:rsid w:val="00133A10"/>
    <w:rsid w:val="001348EC"/>
    <w:rsid w:val="00136033"/>
    <w:rsid w:val="00137311"/>
    <w:rsid w:val="00141C65"/>
    <w:rsid w:val="001478AC"/>
    <w:rsid w:val="001519E4"/>
    <w:rsid w:val="00152174"/>
    <w:rsid w:val="00156C77"/>
    <w:rsid w:val="001572AF"/>
    <w:rsid w:val="00157832"/>
    <w:rsid w:val="00161DCD"/>
    <w:rsid w:val="00164BC2"/>
    <w:rsid w:val="0017095C"/>
    <w:rsid w:val="00180C2A"/>
    <w:rsid w:val="001A1955"/>
    <w:rsid w:val="001A4DBE"/>
    <w:rsid w:val="001A6F35"/>
    <w:rsid w:val="001B0717"/>
    <w:rsid w:val="001B7BA3"/>
    <w:rsid w:val="001C0781"/>
    <w:rsid w:val="001C2BBA"/>
    <w:rsid w:val="001C5796"/>
    <w:rsid w:val="001D0387"/>
    <w:rsid w:val="001D0F3C"/>
    <w:rsid w:val="001D4BB8"/>
    <w:rsid w:val="00205C37"/>
    <w:rsid w:val="00212FF8"/>
    <w:rsid w:val="00213649"/>
    <w:rsid w:val="00213E82"/>
    <w:rsid w:val="00221199"/>
    <w:rsid w:val="00225AC9"/>
    <w:rsid w:val="00234DAF"/>
    <w:rsid w:val="00241B8D"/>
    <w:rsid w:val="0024301D"/>
    <w:rsid w:val="00245733"/>
    <w:rsid w:val="00264F3E"/>
    <w:rsid w:val="00284AF9"/>
    <w:rsid w:val="00287004"/>
    <w:rsid w:val="00290041"/>
    <w:rsid w:val="00293B41"/>
    <w:rsid w:val="002A165C"/>
    <w:rsid w:val="002A2625"/>
    <w:rsid w:val="002A746C"/>
    <w:rsid w:val="002C34F7"/>
    <w:rsid w:val="002C4025"/>
    <w:rsid w:val="002D2057"/>
    <w:rsid w:val="002D6787"/>
    <w:rsid w:val="002E0CF4"/>
    <w:rsid w:val="002E22E1"/>
    <w:rsid w:val="002E36CB"/>
    <w:rsid w:val="002F225E"/>
    <w:rsid w:val="002F7906"/>
    <w:rsid w:val="00312189"/>
    <w:rsid w:val="00312602"/>
    <w:rsid w:val="003160F7"/>
    <w:rsid w:val="00321EA2"/>
    <w:rsid w:val="00325FA9"/>
    <w:rsid w:val="0032723F"/>
    <w:rsid w:val="0033185B"/>
    <w:rsid w:val="00331C2A"/>
    <w:rsid w:val="00337525"/>
    <w:rsid w:val="003517D8"/>
    <w:rsid w:val="00356B02"/>
    <w:rsid w:val="003650DF"/>
    <w:rsid w:val="00366A62"/>
    <w:rsid w:val="00373D00"/>
    <w:rsid w:val="00374BF0"/>
    <w:rsid w:val="00376A94"/>
    <w:rsid w:val="00386A7A"/>
    <w:rsid w:val="00392CF7"/>
    <w:rsid w:val="003A4B80"/>
    <w:rsid w:val="003A6A31"/>
    <w:rsid w:val="003B4FDE"/>
    <w:rsid w:val="003C02C8"/>
    <w:rsid w:val="003C6C6F"/>
    <w:rsid w:val="003D1AB8"/>
    <w:rsid w:val="003D27AB"/>
    <w:rsid w:val="003D4DD1"/>
    <w:rsid w:val="003D7482"/>
    <w:rsid w:val="003F711C"/>
    <w:rsid w:val="00400869"/>
    <w:rsid w:val="00402BC5"/>
    <w:rsid w:val="00410C96"/>
    <w:rsid w:val="00416FCA"/>
    <w:rsid w:val="004352D9"/>
    <w:rsid w:val="00435B82"/>
    <w:rsid w:val="00440897"/>
    <w:rsid w:val="0044647E"/>
    <w:rsid w:val="004466B5"/>
    <w:rsid w:val="0044756B"/>
    <w:rsid w:val="00447BAD"/>
    <w:rsid w:val="00447F85"/>
    <w:rsid w:val="00452600"/>
    <w:rsid w:val="00452890"/>
    <w:rsid w:val="0047336C"/>
    <w:rsid w:val="0047394B"/>
    <w:rsid w:val="004752CA"/>
    <w:rsid w:val="00477531"/>
    <w:rsid w:val="00485BFB"/>
    <w:rsid w:val="00493B8E"/>
    <w:rsid w:val="00495ECB"/>
    <w:rsid w:val="0049765B"/>
    <w:rsid w:val="00497979"/>
    <w:rsid w:val="004A08A1"/>
    <w:rsid w:val="004A6B67"/>
    <w:rsid w:val="004B1667"/>
    <w:rsid w:val="004B508D"/>
    <w:rsid w:val="004C0F30"/>
    <w:rsid w:val="004C5AA0"/>
    <w:rsid w:val="004C6E0F"/>
    <w:rsid w:val="004D1E64"/>
    <w:rsid w:val="004D556F"/>
    <w:rsid w:val="004E15A6"/>
    <w:rsid w:val="004E261E"/>
    <w:rsid w:val="004E3841"/>
    <w:rsid w:val="004F1A63"/>
    <w:rsid w:val="004F53EA"/>
    <w:rsid w:val="004F53EE"/>
    <w:rsid w:val="004F54F7"/>
    <w:rsid w:val="00504AA8"/>
    <w:rsid w:val="00513F51"/>
    <w:rsid w:val="00514490"/>
    <w:rsid w:val="0051455C"/>
    <w:rsid w:val="00532F6B"/>
    <w:rsid w:val="00533677"/>
    <w:rsid w:val="005402CB"/>
    <w:rsid w:val="00543FCE"/>
    <w:rsid w:val="00545476"/>
    <w:rsid w:val="00545AB4"/>
    <w:rsid w:val="00546438"/>
    <w:rsid w:val="00550CB0"/>
    <w:rsid w:val="00553743"/>
    <w:rsid w:val="00560B78"/>
    <w:rsid w:val="00563AC0"/>
    <w:rsid w:val="00564E98"/>
    <w:rsid w:val="0056766B"/>
    <w:rsid w:val="00572593"/>
    <w:rsid w:val="00574302"/>
    <w:rsid w:val="00576D46"/>
    <w:rsid w:val="00581212"/>
    <w:rsid w:val="005835E9"/>
    <w:rsid w:val="005937BB"/>
    <w:rsid w:val="005A14C2"/>
    <w:rsid w:val="005A57FD"/>
    <w:rsid w:val="005B1453"/>
    <w:rsid w:val="005B2FF5"/>
    <w:rsid w:val="005B436A"/>
    <w:rsid w:val="005B7BD2"/>
    <w:rsid w:val="005C6E64"/>
    <w:rsid w:val="005D07AC"/>
    <w:rsid w:val="005D341A"/>
    <w:rsid w:val="005D4C8B"/>
    <w:rsid w:val="005D4EBE"/>
    <w:rsid w:val="005E0956"/>
    <w:rsid w:val="005E359D"/>
    <w:rsid w:val="005E5CAF"/>
    <w:rsid w:val="005F21D5"/>
    <w:rsid w:val="005F4BDB"/>
    <w:rsid w:val="006075C9"/>
    <w:rsid w:val="00610319"/>
    <w:rsid w:val="006168B1"/>
    <w:rsid w:val="006208AE"/>
    <w:rsid w:val="00621937"/>
    <w:rsid w:val="00626F08"/>
    <w:rsid w:val="00627861"/>
    <w:rsid w:val="00635CAE"/>
    <w:rsid w:val="00645A42"/>
    <w:rsid w:val="006466DF"/>
    <w:rsid w:val="00661B24"/>
    <w:rsid w:val="00662FB4"/>
    <w:rsid w:val="00670AAE"/>
    <w:rsid w:val="00671214"/>
    <w:rsid w:val="00672C34"/>
    <w:rsid w:val="006823B4"/>
    <w:rsid w:val="00684835"/>
    <w:rsid w:val="006848C3"/>
    <w:rsid w:val="00696E47"/>
    <w:rsid w:val="006978B5"/>
    <w:rsid w:val="006A28A0"/>
    <w:rsid w:val="006A2F97"/>
    <w:rsid w:val="006A6288"/>
    <w:rsid w:val="006B711F"/>
    <w:rsid w:val="006B7ED0"/>
    <w:rsid w:val="006C385E"/>
    <w:rsid w:val="006C50C4"/>
    <w:rsid w:val="006D488A"/>
    <w:rsid w:val="006E0812"/>
    <w:rsid w:val="006E2BE2"/>
    <w:rsid w:val="006E51E0"/>
    <w:rsid w:val="006F65A5"/>
    <w:rsid w:val="007019A6"/>
    <w:rsid w:val="00701BC9"/>
    <w:rsid w:val="00712DA5"/>
    <w:rsid w:val="00723B67"/>
    <w:rsid w:val="007258D5"/>
    <w:rsid w:val="00725AE4"/>
    <w:rsid w:val="00737A12"/>
    <w:rsid w:val="007461E3"/>
    <w:rsid w:val="0075246F"/>
    <w:rsid w:val="007536FE"/>
    <w:rsid w:val="00754851"/>
    <w:rsid w:val="00761839"/>
    <w:rsid w:val="0076236C"/>
    <w:rsid w:val="00772438"/>
    <w:rsid w:val="007773A9"/>
    <w:rsid w:val="00782889"/>
    <w:rsid w:val="00783AE4"/>
    <w:rsid w:val="00790B76"/>
    <w:rsid w:val="007929D3"/>
    <w:rsid w:val="007A23FF"/>
    <w:rsid w:val="007A6204"/>
    <w:rsid w:val="007A62B2"/>
    <w:rsid w:val="007A7C13"/>
    <w:rsid w:val="007B2A74"/>
    <w:rsid w:val="007B4181"/>
    <w:rsid w:val="007B7379"/>
    <w:rsid w:val="007C024D"/>
    <w:rsid w:val="007C1449"/>
    <w:rsid w:val="007C3BFA"/>
    <w:rsid w:val="007D01B5"/>
    <w:rsid w:val="007D0A2B"/>
    <w:rsid w:val="007D1F61"/>
    <w:rsid w:val="007D76C0"/>
    <w:rsid w:val="007E4355"/>
    <w:rsid w:val="007F1623"/>
    <w:rsid w:val="007F2783"/>
    <w:rsid w:val="007F57FB"/>
    <w:rsid w:val="007F7477"/>
    <w:rsid w:val="008020D8"/>
    <w:rsid w:val="008025CB"/>
    <w:rsid w:val="00804E87"/>
    <w:rsid w:val="00817856"/>
    <w:rsid w:val="00823471"/>
    <w:rsid w:val="00824D55"/>
    <w:rsid w:val="008310B7"/>
    <w:rsid w:val="008313D5"/>
    <w:rsid w:val="00835444"/>
    <w:rsid w:val="00837388"/>
    <w:rsid w:val="00853125"/>
    <w:rsid w:val="00854834"/>
    <w:rsid w:val="008548AA"/>
    <w:rsid w:val="008552F0"/>
    <w:rsid w:val="0085535A"/>
    <w:rsid w:val="00857108"/>
    <w:rsid w:val="00861756"/>
    <w:rsid w:val="008864AA"/>
    <w:rsid w:val="008909D4"/>
    <w:rsid w:val="0089504A"/>
    <w:rsid w:val="008A2832"/>
    <w:rsid w:val="008B38D4"/>
    <w:rsid w:val="008C2A51"/>
    <w:rsid w:val="008C7075"/>
    <w:rsid w:val="008D57AE"/>
    <w:rsid w:val="008D5FFD"/>
    <w:rsid w:val="008D6AC1"/>
    <w:rsid w:val="008E1D94"/>
    <w:rsid w:val="008F406E"/>
    <w:rsid w:val="008F470D"/>
    <w:rsid w:val="008F68FB"/>
    <w:rsid w:val="009002CB"/>
    <w:rsid w:val="00906A81"/>
    <w:rsid w:val="009074C9"/>
    <w:rsid w:val="009142DE"/>
    <w:rsid w:val="0092094C"/>
    <w:rsid w:val="00920BD3"/>
    <w:rsid w:val="00934C80"/>
    <w:rsid w:val="009456E3"/>
    <w:rsid w:val="00952F6C"/>
    <w:rsid w:val="00967CCD"/>
    <w:rsid w:val="0097233B"/>
    <w:rsid w:val="00974C3C"/>
    <w:rsid w:val="00984A0D"/>
    <w:rsid w:val="009905EA"/>
    <w:rsid w:val="009A11C2"/>
    <w:rsid w:val="009B59DB"/>
    <w:rsid w:val="009B7239"/>
    <w:rsid w:val="009C0BA1"/>
    <w:rsid w:val="009C19E6"/>
    <w:rsid w:val="009D5C9D"/>
    <w:rsid w:val="009E0D35"/>
    <w:rsid w:val="009E122D"/>
    <w:rsid w:val="009E17FE"/>
    <w:rsid w:val="009E3B06"/>
    <w:rsid w:val="009E574F"/>
    <w:rsid w:val="009F5541"/>
    <w:rsid w:val="00A238B3"/>
    <w:rsid w:val="00A24D07"/>
    <w:rsid w:val="00A274F9"/>
    <w:rsid w:val="00A2782B"/>
    <w:rsid w:val="00A3445F"/>
    <w:rsid w:val="00A46632"/>
    <w:rsid w:val="00A52FD5"/>
    <w:rsid w:val="00A5384D"/>
    <w:rsid w:val="00A646FA"/>
    <w:rsid w:val="00A64F81"/>
    <w:rsid w:val="00A65F72"/>
    <w:rsid w:val="00A666EE"/>
    <w:rsid w:val="00A708B7"/>
    <w:rsid w:val="00A7170B"/>
    <w:rsid w:val="00A75B88"/>
    <w:rsid w:val="00A81245"/>
    <w:rsid w:val="00A83C3F"/>
    <w:rsid w:val="00A85D91"/>
    <w:rsid w:val="00A86242"/>
    <w:rsid w:val="00A87DAF"/>
    <w:rsid w:val="00A92334"/>
    <w:rsid w:val="00AA5126"/>
    <w:rsid w:val="00AB0CAE"/>
    <w:rsid w:val="00AC4E66"/>
    <w:rsid w:val="00AE25CF"/>
    <w:rsid w:val="00AE33D1"/>
    <w:rsid w:val="00AF6CE6"/>
    <w:rsid w:val="00B119D1"/>
    <w:rsid w:val="00B14BD8"/>
    <w:rsid w:val="00B20E47"/>
    <w:rsid w:val="00B2618B"/>
    <w:rsid w:val="00B324EB"/>
    <w:rsid w:val="00B34AF4"/>
    <w:rsid w:val="00B35423"/>
    <w:rsid w:val="00B35D23"/>
    <w:rsid w:val="00B363DD"/>
    <w:rsid w:val="00B37BC4"/>
    <w:rsid w:val="00B451F8"/>
    <w:rsid w:val="00B45F3B"/>
    <w:rsid w:val="00B50388"/>
    <w:rsid w:val="00B508A2"/>
    <w:rsid w:val="00B50C80"/>
    <w:rsid w:val="00B52454"/>
    <w:rsid w:val="00B53EB0"/>
    <w:rsid w:val="00B5615E"/>
    <w:rsid w:val="00B621DF"/>
    <w:rsid w:val="00B64A5B"/>
    <w:rsid w:val="00B71A2C"/>
    <w:rsid w:val="00B72B3B"/>
    <w:rsid w:val="00B80656"/>
    <w:rsid w:val="00B8446B"/>
    <w:rsid w:val="00B87F49"/>
    <w:rsid w:val="00B91923"/>
    <w:rsid w:val="00B93F0D"/>
    <w:rsid w:val="00B9637A"/>
    <w:rsid w:val="00B96DEE"/>
    <w:rsid w:val="00BA7CE8"/>
    <w:rsid w:val="00BB18BE"/>
    <w:rsid w:val="00BB52A7"/>
    <w:rsid w:val="00BB541A"/>
    <w:rsid w:val="00BB5D4E"/>
    <w:rsid w:val="00BC5835"/>
    <w:rsid w:val="00BD75F2"/>
    <w:rsid w:val="00BE2A73"/>
    <w:rsid w:val="00BF0535"/>
    <w:rsid w:val="00BF5C1F"/>
    <w:rsid w:val="00C13F10"/>
    <w:rsid w:val="00C14357"/>
    <w:rsid w:val="00C173CB"/>
    <w:rsid w:val="00C27BC6"/>
    <w:rsid w:val="00C33233"/>
    <w:rsid w:val="00C3401D"/>
    <w:rsid w:val="00C34990"/>
    <w:rsid w:val="00C36532"/>
    <w:rsid w:val="00C409BA"/>
    <w:rsid w:val="00C40A80"/>
    <w:rsid w:val="00C419D2"/>
    <w:rsid w:val="00C44339"/>
    <w:rsid w:val="00C449FB"/>
    <w:rsid w:val="00C55FAF"/>
    <w:rsid w:val="00C640ED"/>
    <w:rsid w:val="00C72645"/>
    <w:rsid w:val="00C77CF6"/>
    <w:rsid w:val="00C86379"/>
    <w:rsid w:val="00C86743"/>
    <w:rsid w:val="00C86A9A"/>
    <w:rsid w:val="00C876CA"/>
    <w:rsid w:val="00C91149"/>
    <w:rsid w:val="00C912DE"/>
    <w:rsid w:val="00C958BC"/>
    <w:rsid w:val="00CA191A"/>
    <w:rsid w:val="00CA3268"/>
    <w:rsid w:val="00CB0F1E"/>
    <w:rsid w:val="00CB2CC3"/>
    <w:rsid w:val="00CB77F0"/>
    <w:rsid w:val="00CC244A"/>
    <w:rsid w:val="00CC6DA7"/>
    <w:rsid w:val="00CC741B"/>
    <w:rsid w:val="00CD36A1"/>
    <w:rsid w:val="00CD6CEB"/>
    <w:rsid w:val="00CD6FAA"/>
    <w:rsid w:val="00CE380E"/>
    <w:rsid w:val="00CE462F"/>
    <w:rsid w:val="00CF3A99"/>
    <w:rsid w:val="00CF69AB"/>
    <w:rsid w:val="00CF7FB3"/>
    <w:rsid w:val="00D016C6"/>
    <w:rsid w:val="00D02E28"/>
    <w:rsid w:val="00D06BC5"/>
    <w:rsid w:val="00D0745B"/>
    <w:rsid w:val="00D14DF8"/>
    <w:rsid w:val="00D15BCB"/>
    <w:rsid w:val="00D22868"/>
    <w:rsid w:val="00D250B5"/>
    <w:rsid w:val="00D263F0"/>
    <w:rsid w:val="00D30DDD"/>
    <w:rsid w:val="00D3184D"/>
    <w:rsid w:val="00D35653"/>
    <w:rsid w:val="00D42B49"/>
    <w:rsid w:val="00D44A1F"/>
    <w:rsid w:val="00D47D69"/>
    <w:rsid w:val="00D57144"/>
    <w:rsid w:val="00D61A2D"/>
    <w:rsid w:val="00D66CB3"/>
    <w:rsid w:val="00D70732"/>
    <w:rsid w:val="00D73884"/>
    <w:rsid w:val="00D76390"/>
    <w:rsid w:val="00D812F9"/>
    <w:rsid w:val="00D91DD1"/>
    <w:rsid w:val="00D975F4"/>
    <w:rsid w:val="00D97AA9"/>
    <w:rsid w:val="00DA1244"/>
    <w:rsid w:val="00DA7006"/>
    <w:rsid w:val="00DB1A8F"/>
    <w:rsid w:val="00DB69F3"/>
    <w:rsid w:val="00DC578C"/>
    <w:rsid w:val="00DD17CB"/>
    <w:rsid w:val="00DD7DBF"/>
    <w:rsid w:val="00DE1163"/>
    <w:rsid w:val="00DE7F13"/>
    <w:rsid w:val="00E01BF7"/>
    <w:rsid w:val="00E20E4F"/>
    <w:rsid w:val="00E2248B"/>
    <w:rsid w:val="00E2666B"/>
    <w:rsid w:val="00E43501"/>
    <w:rsid w:val="00E51FC2"/>
    <w:rsid w:val="00E55923"/>
    <w:rsid w:val="00E56C0B"/>
    <w:rsid w:val="00E66526"/>
    <w:rsid w:val="00E8450C"/>
    <w:rsid w:val="00E84B4B"/>
    <w:rsid w:val="00E84D2A"/>
    <w:rsid w:val="00E94BE2"/>
    <w:rsid w:val="00EA2911"/>
    <w:rsid w:val="00EA49DD"/>
    <w:rsid w:val="00EA77AF"/>
    <w:rsid w:val="00EB2063"/>
    <w:rsid w:val="00EC6446"/>
    <w:rsid w:val="00EC705B"/>
    <w:rsid w:val="00ED45E7"/>
    <w:rsid w:val="00ED5562"/>
    <w:rsid w:val="00EE44A0"/>
    <w:rsid w:val="00EE5B2C"/>
    <w:rsid w:val="00EF1B3F"/>
    <w:rsid w:val="00EF28DB"/>
    <w:rsid w:val="00EF4CD3"/>
    <w:rsid w:val="00EF7DBB"/>
    <w:rsid w:val="00F11357"/>
    <w:rsid w:val="00F178F0"/>
    <w:rsid w:val="00F21352"/>
    <w:rsid w:val="00F21CDE"/>
    <w:rsid w:val="00F3327D"/>
    <w:rsid w:val="00F35004"/>
    <w:rsid w:val="00F403D4"/>
    <w:rsid w:val="00F40C2A"/>
    <w:rsid w:val="00F4410B"/>
    <w:rsid w:val="00F45CDB"/>
    <w:rsid w:val="00F51A4B"/>
    <w:rsid w:val="00F605B3"/>
    <w:rsid w:val="00F60C62"/>
    <w:rsid w:val="00F84050"/>
    <w:rsid w:val="00F86FD7"/>
    <w:rsid w:val="00F90056"/>
    <w:rsid w:val="00F92936"/>
    <w:rsid w:val="00F93982"/>
    <w:rsid w:val="00F97743"/>
    <w:rsid w:val="00FA0142"/>
    <w:rsid w:val="00FA0CC3"/>
    <w:rsid w:val="00FA10F4"/>
    <w:rsid w:val="00FA2AAF"/>
    <w:rsid w:val="00FA442A"/>
    <w:rsid w:val="00FB03D3"/>
    <w:rsid w:val="00FC2383"/>
    <w:rsid w:val="00FD18F0"/>
    <w:rsid w:val="00FD3F77"/>
    <w:rsid w:val="00FD452F"/>
    <w:rsid w:val="00FF0E73"/>
    <w:rsid w:val="00FF4241"/>
    <w:rsid w:val="00FF5C7C"/>
    <w:rsid w:val="07074BD4"/>
    <w:rsid w:val="097D1A87"/>
    <w:rsid w:val="114C6C89"/>
    <w:rsid w:val="12402856"/>
    <w:rsid w:val="16E22035"/>
    <w:rsid w:val="1BF97BCA"/>
    <w:rsid w:val="256419ED"/>
    <w:rsid w:val="26A73F90"/>
    <w:rsid w:val="3287538B"/>
    <w:rsid w:val="3439473C"/>
    <w:rsid w:val="36274EBB"/>
    <w:rsid w:val="376B6D2F"/>
    <w:rsid w:val="379FCE77"/>
    <w:rsid w:val="37E63CCB"/>
    <w:rsid w:val="37FF9B55"/>
    <w:rsid w:val="38494EE6"/>
    <w:rsid w:val="3AFF932B"/>
    <w:rsid w:val="3FEB1704"/>
    <w:rsid w:val="42EF48E0"/>
    <w:rsid w:val="4431076F"/>
    <w:rsid w:val="4B7FDCA9"/>
    <w:rsid w:val="50273E13"/>
    <w:rsid w:val="52D165A4"/>
    <w:rsid w:val="54F154CB"/>
    <w:rsid w:val="5AAF78AD"/>
    <w:rsid w:val="5AD533DA"/>
    <w:rsid w:val="5CBF95C2"/>
    <w:rsid w:val="5F5E6939"/>
    <w:rsid w:val="666F733E"/>
    <w:rsid w:val="693ED441"/>
    <w:rsid w:val="6ADC2942"/>
    <w:rsid w:val="6BDF275C"/>
    <w:rsid w:val="70884A8E"/>
    <w:rsid w:val="712D2FF0"/>
    <w:rsid w:val="714638AF"/>
    <w:rsid w:val="74295075"/>
    <w:rsid w:val="75FF3A1C"/>
    <w:rsid w:val="79C7B6FC"/>
    <w:rsid w:val="7B292256"/>
    <w:rsid w:val="7D8D57F8"/>
    <w:rsid w:val="7DA79615"/>
    <w:rsid w:val="7E2CBF83"/>
    <w:rsid w:val="7E6AD426"/>
    <w:rsid w:val="7EDFCB31"/>
    <w:rsid w:val="7F7F3D15"/>
    <w:rsid w:val="7FF50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292978C"/>
  <w15:docId w15:val="{EAA8CBBB-3F16-4569-947A-B0EC5C29F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等线"/>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en-GB"/>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等线 Light" w:eastAsia="等线 Light" w:hAnsi="等线 Light" w:cs="宋体"/>
      <w:b/>
      <w:bCs/>
      <w:sz w:val="32"/>
      <w:szCs w:val="32"/>
    </w:rPr>
  </w:style>
  <w:style w:type="paragraph" w:styleId="3">
    <w:name w:val="heading 3"/>
    <w:basedOn w:val="2"/>
    <w:next w:val="a"/>
    <w:link w:val="30"/>
    <w:uiPriority w:val="9"/>
    <w:semiHidden/>
    <w:unhideWhenUsed/>
    <w:qFormat/>
    <w:pPr>
      <w:spacing w:before="120" w:after="180" w:line="240" w:lineRule="auto"/>
      <w:ind w:left="1134" w:hanging="1134"/>
      <w:outlineLvl w:val="2"/>
    </w:pPr>
    <w:rPr>
      <w:rFonts w:ascii="Arial" w:eastAsia="等线" w:hAnsi="Arial" w:cs="Times New Roman"/>
      <w:b w:val="0"/>
      <w:bCs w:val="0"/>
      <w:sz w:val="28"/>
      <w:szCs w:val="20"/>
    </w:rPr>
  </w:style>
  <w:style w:type="paragraph" w:styleId="4">
    <w:name w:val="heading 4"/>
    <w:basedOn w:val="a"/>
    <w:next w:val="a"/>
    <w:uiPriority w:val="9"/>
    <w:semiHidden/>
    <w:unhideWhenUsed/>
    <w:qFormat/>
    <w:pPr>
      <w:spacing w:beforeAutospacing="1" w:after="0" w:afterAutospacing="1"/>
      <w:outlineLvl w:val="3"/>
    </w:pPr>
    <w:rPr>
      <w:rFonts w:ascii="宋体" w:eastAsia="宋体" w:hAnsi="宋体" w:hint="eastAsia"/>
      <w:b/>
      <w:bCs/>
      <w:sz w:val="24"/>
      <w:szCs w:val="24"/>
      <w:lang w:val="en-US" w:eastAsia="zh-CN"/>
    </w:rPr>
  </w:style>
  <w:style w:type="paragraph" w:styleId="8">
    <w:name w:val="heading 8"/>
    <w:basedOn w:val="1"/>
    <w:next w:val="a"/>
    <w:link w:val="80"/>
    <w:qFormat/>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spacing w:before="120" w:after="120"/>
    </w:pPr>
    <w:rPr>
      <w:rFonts w:eastAsia="宋体"/>
      <w:b/>
      <w:bCs/>
      <w:lang w:val="en-US" w:eastAsia="en-US"/>
    </w:rPr>
  </w:style>
  <w:style w:type="paragraph" w:styleId="a5">
    <w:name w:val="annotation text"/>
    <w:basedOn w:val="a"/>
    <w:link w:val="a6"/>
    <w:uiPriority w:val="99"/>
    <w:qFormat/>
    <w:pPr>
      <w:spacing w:before="100" w:beforeAutospacing="1"/>
    </w:pPr>
    <w:rPr>
      <w:lang w:val="en-US" w:eastAsia="zh-CN"/>
    </w:rPr>
  </w:style>
  <w:style w:type="paragraph" w:styleId="a7">
    <w:name w:val="Body Text"/>
    <w:basedOn w:val="a"/>
    <w:semiHidden/>
    <w:qFormat/>
    <w:pPr>
      <w:spacing w:after="120"/>
    </w:pPr>
  </w:style>
  <w:style w:type="paragraph" w:styleId="a8">
    <w:name w:val="Balloon Text"/>
    <w:basedOn w:val="a"/>
    <w:link w:val="a9"/>
    <w:uiPriority w:val="99"/>
    <w:qFormat/>
    <w:pPr>
      <w:spacing w:after="0"/>
    </w:pPr>
    <w:rPr>
      <w:sz w:val="18"/>
      <w:szCs w:val="18"/>
    </w:rPr>
  </w:style>
  <w:style w:type="paragraph" w:styleId="aa">
    <w:name w:val="footer"/>
    <w:basedOn w:val="ab"/>
    <w:link w:val="ac"/>
    <w:qFormat/>
    <w:pPr>
      <w:widowControl w:val="0"/>
      <w:pBdr>
        <w:bottom w:val="none" w:sz="0" w:space="0" w:color="auto"/>
      </w:pBdr>
      <w:snapToGrid/>
      <w:spacing w:after="0"/>
    </w:pPr>
    <w:rPr>
      <w:rFonts w:ascii="Arial" w:hAnsi="Arial"/>
      <w:b/>
      <w:i/>
      <w:szCs w:val="20"/>
    </w:rPr>
  </w:style>
  <w:style w:type="paragraph" w:styleId="ab">
    <w:name w:val="header"/>
    <w:basedOn w:val="a"/>
    <w:link w:val="ad"/>
    <w:uiPriority w:val="99"/>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semiHidden/>
    <w:unhideWhenUsed/>
    <w:qFormat/>
    <w:rPr>
      <w:sz w:val="24"/>
      <w:szCs w:val="24"/>
    </w:rPr>
  </w:style>
  <w:style w:type="paragraph" w:styleId="af">
    <w:name w:val="annotation subject"/>
    <w:basedOn w:val="a5"/>
    <w:next w:val="a5"/>
    <w:link w:val="af0"/>
    <w:uiPriority w:val="99"/>
    <w:qFormat/>
    <w:pPr>
      <w:spacing w:before="0" w:beforeAutospacing="0"/>
    </w:pPr>
    <w:rPr>
      <w:b/>
      <w:bCs/>
      <w:lang w:val="en-GB" w:eastAsia="en-GB"/>
    </w:rPr>
  </w:style>
  <w:style w:type="table" w:styleId="af1">
    <w:name w:val="Table Grid"/>
    <w:basedOn w:val="a1"/>
    <w:uiPriority w:val="39"/>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Hyperlink"/>
    <w:qFormat/>
    <w:rPr>
      <w:color w:val="0000FF"/>
      <w:u w:val="single"/>
    </w:rPr>
  </w:style>
  <w:style w:type="character" w:styleId="af4">
    <w:name w:val="annotation reference"/>
    <w:basedOn w:val="a0"/>
    <w:uiPriority w:val="99"/>
    <w:qFormat/>
    <w:rPr>
      <w:sz w:val="21"/>
      <w:szCs w:val="21"/>
    </w:rPr>
  </w:style>
  <w:style w:type="character" w:customStyle="1" w:styleId="10">
    <w:name w:val="标题 1 字符"/>
    <w:basedOn w:val="a0"/>
    <w:link w:val="1"/>
    <w:qFormat/>
    <w:rPr>
      <w:rFonts w:ascii="Arial" w:hAnsi="Arial" w:cs="Times New Roman"/>
      <w:kern w:val="0"/>
      <w:sz w:val="36"/>
      <w:szCs w:val="20"/>
      <w:lang w:val="en-GB" w:eastAsia="en-GB"/>
    </w:rPr>
  </w:style>
  <w:style w:type="character" w:customStyle="1" w:styleId="30">
    <w:name w:val="标题 3 字符"/>
    <w:basedOn w:val="a0"/>
    <w:link w:val="3"/>
    <w:qFormat/>
    <w:rPr>
      <w:rFonts w:ascii="Arial" w:hAnsi="Arial" w:cs="Times New Roman"/>
      <w:kern w:val="0"/>
      <w:sz w:val="28"/>
      <w:szCs w:val="20"/>
      <w:lang w:val="en-GB" w:eastAsia="en-GB"/>
    </w:rPr>
  </w:style>
  <w:style w:type="character" w:customStyle="1" w:styleId="80">
    <w:name w:val="标题 8 字符"/>
    <w:basedOn w:val="a0"/>
    <w:link w:val="8"/>
    <w:qFormat/>
    <w:rPr>
      <w:rFonts w:ascii="Arial" w:hAnsi="Arial" w:cs="Times New Roman"/>
      <w:kern w:val="0"/>
      <w:sz w:val="36"/>
      <w:szCs w:val="20"/>
      <w:lang w:val="en-GB" w:eastAsia="en-GB"/>
    </w:r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CRCoverPage">
    <w:name w:val="CR Cover Page"/>
    <w:qFormat/>
    <w:pPr>
      <w:spacing w:after="120"/>
    </w:pPr>
    <w:rPr>
      <w:rFonts w:ascii="Arial" w:eastAsia="等线" w:hAnsi="Arial"/>
      <w:lang w:val="en-GB" w:eastAsia="en-US"/>
    </w:rPr>
  </w:style>
  <w:style w:type="paragraph" w:customStyle="1" w:styleId="NO">
    <w:name w:val="NO"/>
    <w:basedOn w:val="a"/>
    <w:qFormat/>
    <w:pPr>
      <w:keepLines/>
      <w:ind w:left="1135" w:hanging="851"/>
    </w:pPr>
  </w:style>
  <w:style w:type="character" w:customStyle="1" w:styleId="ac">
    <w:name w:val="页脚 字符"/>
    <w:basedOn w:val="a0"/>
    <w:link w:val="aa"/>
    <w:qFormat/>
    <w:rPr>
      <w:rFonts w:ascii="Arial" w:hAnsi="Arial" w:cs="Times New Roman"/>
      <w:b/>
      <w:i/>
      <w:kern w:val="0"/>
      <w:sz w:val="18"/>
      <w:szCs w:val="20"/>
      <w:lang w:val="en-GB" w:eastAsia="en-GB"/>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paragraph" w:styleId="af5">
    <w:name w:val="List Paragraph"/>
    <w:basedOn w:val="a"/>
    <w:link w:val="af6"/>
    <w:uiPriority w:val="34"/>
    <w:qFormat/>
    <w:pPr>
      <w:ind w:left="720"/>
      <w:contextualSpacing/>
    </w:pPr>
    <w:rPr>
      <w:rFonts w:eastAsia="宋体"/>
      <w:lang w:eastAsia="en-US"/>
    </w:rPr>
  </w:style>
  <w:style w:type="character" w:customStyle="1" w:styleId="af6">
    <w:name w:val="列表段落 字符"/>
    <w:link w:val="af5"/>
    <w:uiPriority w:val="34"/>
    <w:qFormat/>
    <w:rPr>
      <w:rFonts w:ascii="Times New Roman" w:eastAsia="宋体" w:hAnsi="Times New Roman" w:cs="Times New Roman"/>
      <w:kern w:val="0"/>
      <w:sz w:val="20"/>
      <w:szCs w:val="20"/>
      <w:lang w:val="en-GB" w:eastAsia="en-US"/>
    </w:rPr>
  </w:style>
  <w:style w:type="character" w:customStyle="1" w:styleId="20">
    <w:name w:val="标题 2 字符"/>
    <w:basedOn w:val="a0"/>
    <w:link w:val="2"/>
    <w:uiPriority w:val="9"/>
    <w:qFormat/>
    <w:rPr>
      <w:rFonts w:ascii="等线 Light" w:eastAsia="等线 Light" w:hAnsi="等线 Light" w:cs="宋体"/>
      <w:b/>
      <w:bCs/>
      <w:kern w:val="0"/>
      <w:sz w:val="32"/>
      <w:szCs w:val="32"/>
      <w:lang w:val="en-GB" w:eastAsia="en-GB"/>
    </w:rPr>
  </w:style>
  <w:style w:type="character" w:customStyle="1" w:styleId="ad">
    <w:name w:val="页眉 字符"/>
    <w:basedOn w:val="a0"/>
    <w:link w:val="ab"/>
    <w:uiPriority w:val="99"/>
    <w:qFormat/>
    <w:rPr>
      <w:rFonts w:ascii="Times New Roman" w:hAnsi="Times New Roman" w:cs="Times New Roman"/>
      <w:kern w:val="0"/>
      <w:sz w:val="18"/>
      <w:szCs w:val="18"/>
      <w:lang w:val="en-GB" w:eastAsia="en-GB"/>
    </w:rPr>
  </w:style>
  <w:style w:type="character" w:customStyle="1" w:styleId="a9">
    <w:name w:val="批注框文本 字符"/>
    <w:basedOn w:val="a0"/>
    <w:link w:val="a8"/>
    <w:uiPriority w:val="99"/>
    <w:qFormat/>
    <w:rPr>
      <w:rFonts w:ascii="Times New Roman" w:hAnsi="Times New Roman" w:cs="Times New Roman"/>
      <w:kern w:val="0"/>
      <w:sz w:val="18"/>
      <w:szCs w:val="18"/>
      <w:lang w:val="en-GB" w:eastAsia="en-GB"/>
    </w:rPr>
  </w:style>
  <w:style w:type="character" w:styleId="af7">
    <w:name w:val="Placeholder Text"/>
    <w:basedOn w:val="a0"/>
    <w:uiPriority w:val="99"/>
    <w:qFormat/>
    <w:rPr>
      <w:color w:val="808080"/>
    </w:rPr>
  </w:style>
  <w:style w:type="character" w:customStyle="1" w:styleId="a6">
    <w:name w:val="批注文字 字符"/>
    <w:basedOn w:val="a0"/>
    <w:link w:val="a5"/>
    <w:uiPriority w:val="99"/>
    <w:qFormat/>
    <w:rPr>
      <w:rFonts w:ascii="Times New Roman" w:eastAsia="等线" w:hAnsi="Times New Roman" w:cs="Times New Roman"/>
      <w:kern w:val="0"/>
      <w:sz w:val="20"/>
      <w:szCs w:val="20"/>
    </w:rPr>
  </w:style>
  <w:style w:type="character" w:customStyle="1" w:styleId="af0">
    <w:name w:val="批注主题 字符"/>
    <w:basedOn w:val="a6"/>
    <w:link w:val="af"/>
    <w:uiPriority w:val="99"/>
    <w:qFormat/>
    <w:rPr>
      <w:rFonts w:ascii="Times New Roman" w:eastAsia="等线" w:hAnsi="Times New Roman" w:cs="Times New Roman"/>
      <w:b/>
      <w:bCs/>
      <w:kern w:val="0"/>
      <w:sz w:val="20"/>
      <w:szCs w:val="20"/>
      <w:lang w:val="en-GB" w:eastAsia="en-GB"/>
    </w:rPr>
  </w:style>
  <w:style w:type="paragraph" w:customStyle="1" w:styleId="11">
    <w:name w:val="修订1"/>
    <w:hidden/>
    <w:uiPriority w:val="99"/>
    <w:semiHidden/>
    <w:qFormat/>
    <w:rPr>
      <w:rFonts w:eastAsia="等线"/>
      <w:lang w:val="en-GB" w:eastAsia="en-GB"/>
    </w:r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character" w:customStyle="1" w:styleId="a4">
    <w:name w:val="题注 字符"/>
    <w:link w:val="a3"/>
    <w:uiPriority w:val="35"/>
    <w:qFormat/>
    <w:rPr>
      <w:rFonts w:ascii="Times New Roman" w:eastAsia="宋体" w:hAnsi="Times New Roman" w:cs="Times New Roman"/>
      <w:b/>
      <w:bCs/>
      <w:lang w:eastAsia="en-US"/>
    </w:rPr>
  </w:style>
  <w:style w:type="paragraph" w:customStyle="1" w:styleId="3GPPNormalText">
    <w:name w:val="3GPP Normal Text"/>
    <w:basedOn w:val="a7"/>
    <w:qFormat/>
    <w:pPr>
      <w:suppressAutoHyphens/>
      <w:overflowPunct/>
      <w:autoSpaceDE/>
      <w:autoSpaceDN/>
      <w:adjustRightInd/>
      <w:spacing w:after="60" w:line="259" w:lineRule="auto"/>
      <w:jc w:val="both"/>
    </w:pPr>
    <w:rPr>
      <w:rFonts w:eastAsia="MS Mincho"/>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8BB300-DF22-4060-A020-9209E6924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2051</Words>
  <Characters>11697</Characters>
  <Application>Microsoft Office Word</Application>
  <DocSecurity>0</DocSecurity>
  <Lines>97</Lines>
  <Paragraphs>27</Paragraphs>
  <ScaleCrop>false</ScaleCrop>
  <Company/>
  <LinksUpToDate>false</LinksUpToDate>
  <CharactersWithSpaces>13721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徐胤</cp:lastModifiedBy>
  <cp:revision>79</cp:revision>
  <dcterms:created xsi:type="dcterms:W3CDTF">2025-05-23T20:27:00Z</dcterms:created>
  <dcterms:modified xsi:type="dcterms:W3CDTF">2025-10-03T14:34:00Z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34756B9931C54D70993698CD1050FFF3_13</vt:lpwstr>
  </property>
  <property fmtid="{D5CDD505-2E9C-101B-9397-08002B2CF9AE}" pid="4" name="GrammarlyDocumentId">
    <vt:lpwstr>6b65e349b95f7720201826d41875a094a103b60422436ee4757b37e62f422068</vt:lpwstr>
  </property>
  <property fmtid="{D5CDD505-2E9C-101B-9397-08002B2CF9AE}" pid="5" name="KSOTemplateDocerSaveRecord">
    <vt:lpwstr>eyJoZGlkIjoiNDQ1MDAxNTQzYTUzNzgzNzE2ZGRmODJiNTgwYWZiZjIiLCJ1c2VySWQiOiIxNDg1MjQwMzQ0In0=</vt:lpwstr>
  </property>
</Properties>
</file>